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78D" w:rsidRPr="009A678D" w:rsidRDefault="009A678D" w:rsidP="00DF4966">
      <w:pPr>
        <w:rPr>
          <w:rFonts w:ascii="Arial" w:hAnsi="Arial" w:cs="Arial"/>
          <w:i/>
        </w:rPr>
      </w:pPr>
      <w:r w:rsidRPr="009A678D">
        <w:rPr>
          <w:rFonts w:ascii="Arial" w:hAnsi="Arial" w:cs="Arial"/>
          <w:i/>
        </w:rPr>
        <w:t xml:space="preserve">Autorin: Johanna Fabel/Studienleiterin für Gymnasien, Berufsbildende Schulen, </w:t>
      </w:r>
      <w:proofErr w:type="spellStart"/>
      <w:r w:rsidRPr="009A678D">
        <w:rPr>
          <w:rFonts w:ascii="Arial" w:hAnsi="Arial" w:cs="Arial"/>
          <w:i/>
        </w:rPr>
        <w:t>Vikarsausbildung</w:t>
      </w:r>
      <w:proofErr w:type="spellEnd"/>
    </w:p>
    <w:p w:rsidR="00FB0DC3" w:rsidRDefault="00FB0DC3" w:rsidP="00DF4966">
      <w:pPr>
        <w:rPr>
          <w:rFonts w:ascii="Arial" w:hAnsi="Arial" w:cs="Arial"/>
          <w:b/>
        </w:rPr>
      </w:pPr>
    </w:p>
    <w:p w:rsidR="00387ED3" w:rsidRPr="009A678D" w:rsidRDefault="00C05F9E" w:rsidP="00DF496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Beten</w:t>
      </w:r>
      <w:r w:rsidR="003C0770">
        <w:rPr>
          <w:rFonts w:ascii="Arial" w:hAnsi="Arial" w:cs="Arial"/>
          <w:b/>
        </w:rPr>
        <w:t xml:space="preserve"> </w:t>
      </w:r>
      <w:r w:rsidR="00C456CA">
        <w:rPr>
          <w:rFonts w:ascii="Arial" w:hAnsi="Arial" w:cs="Arial"/>
          <w:b/>
        </w:rPr>
        <w:t xml:space="preserve">– Bewegung der Hoffnung </w:t>
      </w:r>
      <w:r w:rsidR="00AD045F" w:rsidRPr="009A678D">
        <w:rPr>
          <w:rFonts w:ascii="Arial" w:hAnsi="Arial" w:cs="Arial"/>
          <w:b/>
        </w:rPr>
        <w:t xml:space="preserve"> – Unterrichtsmaterial </w:t>
      </w:r>
      <w:r w:rsidR="006F76E3">
        <w:rPr>
          <w:rFonts w:ascii="Arial" w:hAnsi="Arial" w:cs="Arial"/>
          <w:b/>
        </w:rPr>
        <w:t>ab</w:t>
      </w:r>
      <w:r w:rsidR="00AE66ED">
        <w:rPr>
          <w:rFonts w:ascii="Arial" w:hAnsi="Arial" w:cs="Arial"/>
          <w:b/>
        </w:rPr>
        <w:t xml:space="preserve"> 16</w:t>
      </w:r>
      <w:r w:rsidR="004B1140" w:rsidRPr="009A678D">
        <w:rPr>
          <w:rFonts w:ascii="Arial" w:hAnsi="Arial" w:cs="Arial"/>
          <w:b/>
        </w:rPr>
        <w:t xml:space="preserve"> Jahre</w:t>
      </w:r>
    </w:p>
    <w:p w:rsidR="000F1268" w:rsidRDefault="00086C7B" w:rsidP="00C456CA">
      <w:pPr>
        <w:pStyle w:val="Listenabsatz"/>
        <w:numPr>
          <w:ilvl w:val="0"/>
          <w:numId w:val="1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Online-Unterricht: </w:t>
      </w:r>
      <w:hyperlink r:id="rId9" w:history="1">
        <w:r w:rsidRPr="00086C7B">
          <w:rPr>
            <w:rStyle w:val="Hyperlink"/>
            <w:rFonts w:ascii="Arial" w:hAnsi="Arial" w:cs="Arial"/>
          </w:rPr>
          <w:t>„Die Pest – Gegen die Schöpfung ankämpfen“</w:t>
        </w:r>
      </w:hyperlink>
      <w:r>
        <w:rPr>
          <w:rFonts w:ascii="Arial" w:hAnsi="Arial" w:cs="Arial"/>
        </w:rPr>
        <w:t xml:space="preserve"> von Andreas Ziemer (</w:t>
      </w:r>
      <w:proofErr w:type="spellStart"/>
      <w:r>
        <w:rPr>
          <w:rFonts w:ascii="Arial" w:hAnsi="Arial" w:cs="Arial"/>
        </w:rPr>
        <w:t>pti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ekm</w:t>
      </w:r>
      <w:proofErr w:type="spellEnd"/>
      <w:r>
        <w:rPr>
          <w:rFonts w:ascii="Arial" w:hAnsi="Arial" w:cs="Arial"/>
        </w:rPr>
        <w:t xml:space="preserve">) sehr empfehlenswerte Einheit aktuell zur Corona-Pandemie, ausgehend von der (Wieder-)Lektüre von Camus „Pest“.  </w:t>
      </w:r>
    </w:p>
    <w:p w:rsidR="00C456CA" w:rsidRPr="00C456CA" w:rsidRDefault="00C456CA" w:rsidP="00C456CA">
      <w:pPr>
        <w:pStyle w:val="Listenabsatz"/>
        <w:ind w:left="426" w:hanging="426"/>
        <w:rPr>
          <w:rFonts w:ascii="Arial" w:hAnsi="Arial" w:cs="Arial"/>
        </w:rPr>
      </w:pPr>
    </w:p>
    <w:p w:rsidR="00C456CA" w:rsidRDefault="000F1268" w:rsidP="00C456CA">
      <w:pPr>
        <w:pStyle w:val="Listenabsatz"/>
        <w:numPr>
          <w:ilvl w:val="0"/>
          <w:numId w:val="1"/>
        </w:numPr>
        <w:ind w:left="426" w:hanging="426"/>
        <w:rPr>
          <w:rFonts w:ascii="Arial" w:hAnsi="Arial" w:cs="Arial"/>
        </w:rPr>
      </w:pPr>
      <w:r w:rsidRPr="000F1268">
        <w:rPr>
          <w:rFonts w:ascii="Arial" w:hAnsi="Arial" w:cs="Arial"/>
        </w:rPr>
        <w:t>Online-</w:t>
      </w:r>
      <w:r>
        <w:rPr>
          <w:rFonts w:ascii="Arial" w:hAnsi="Arial" w:cs="Arial"/>
        </w:rPr>
        <w:t xml:space="preserve">Material: </w:t>
      </w:r>
      <w:hyperlink r:id="rId10" w:history="1">
        <w:r w:rsidRPr="000F1268">
          <w:rPr>
            <w:rStyle w:val="Hyperlink"/>
            <w:rFonts w:ascii="Arial" w:hAnsi="Arial" w:cs="Arial"/>
          </w:rPr>
          <w:t>Kernfragen des Glaubens. Beten</w:t>
        </w:r>
      </w:hyperlink>
      <w:r>
        <w:rPr>
          <w:rFonts w:ascii="Arial" w:hAnsi="Arial" w:cs="Arial"/>
        </w:rPr>
        <w:t xml:space="preserve"> Das Online-Projekt der Evangelischen Akademikerschaft zum </w:t>
      </w:r>
      <w:proofErr w:type="spellStart"/>
      <w:r>
        <w:rPr>
          <w:rFonts w:ascii="Arial" w:hAnsi="Arial" w:cs="Arial"/>
        </w:rPr>
        <w:t>Reformationsjubliäum</w:t>
      </w:r>
      <w:proofErr w:type="spellEnd"/>
      <w:r>
        <w:rPr>
          <w:rFonts w:ascii="Arial" w:hAnsi="Arial" w:cs="Arial"/>
        </w:rPr>
        <w:t xml:space="preserve"> fasst Kernfragen gut zusammen. Am Schluss finden die verschiedene Impulse und Fragen für Diskussionen</w:t>
      </w:r>
      <w:r w:rsidR="00DA3F3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die auch für den Unterricht gut geeignet sind.</w:t>
      </w:r>
    </w:p>
    <w:p w:rsidR="00C456CA" w:rsidRPr="00C456CA" w:rsidRDefault="00C456CA" w:rsidP="00C456CA">
      <w:pPr>
        <w:pStyle w:val="Listenabsatz"/>
        <w:ind w:left="426" w:hanging="426"/>
        <w:rPr>
          <w:rFonts w:ascii="Arial" w:hAnsi="Arial" w:cs="Arial"/>
        </w:rPr>
      </w:pPr>
    </w:p>
    <w:p w:rsidR="00C456CA" w:rsidRPr="00C456CA" w:rsidRDefault="00C456CA" w:rsidP="00C456CA">
      <w:pPr>
        <w:pStyle w:val="Listenabsatz"/>
        <w:numPr>
          <w:ilvl w:val="0"/>
          <w:numId w:val="1"/>
        </w:numPr>
        <w:ind w:left="426" w:hanging="426"/>
        <w:rPr>
          <w:rFonts w:ascii="Arial" w:hAnsi="Arial" w:cs="Arial"/>
        </w:rPr>
      </w:pPr>
      <w:r w:rsidRPr="00C456CA">
        <w:rPr>
          <w:rFonts w:ascii="Arial" w:hAnsi="Arial" w:cs="Arial"/>
        </w:rPr>
        <w:t xml:space="preserve">Impulstext: </w:t>
      </w:r>
      <w:hyperlink r:id="rId11" w:history="1">
        <w:r w:rsidRPr="00C456CA">
          <w:rPr>
            <w:rStyle w:val="Hyperlink"/>
            <w:rFonts w:ascii="Arial" w:hAnsi="Arial" w:cs="Arial"/>
          </w:rPr>
          <w:t>„Unterbrich mich nicht ich bete</w:t>
        </w:r>
      </w:hyperlink>
      <w:r w:rsidRPr="00C456CA">
        <w:rPr>
          <w:rFonts w:ascii="Arial" w:hAnsi="Arial" w:cs="Arial"/>
        </w:rPr>
        <w:t xml:space="preserve">“ Der Text von Clyde L. </w:t>
      </w:r>
      <w:proofErr w:type="spellStart"/>
      <w:r w:rsidRPr="00C456CA">
        <w:rPr>
          <w:rFonts w:ascii="Arial" w:hAnsi="Arial" w:cs="Arial"/>
        </w:rPr>
        <w:t>Herring</w:t>
      </w:r>
      <w:proofErr w:type="spellEnd"/>
      <w:r w:rsidRPr="00C456CA">
        <w:rPr>
          <w:rFonts w:ascii="Arial" w:hAnsi="Arial" w:cs="Arial"/>
        </w:rPr>
        <w:t xml:space="preserve"> „</w:t>
      </w:r>
      <w:proofErr w:type="spellStart"/>
      <w:r w:rsidRPr="00C456CA">
        <w:rPr>
          <w:rFonts w:ascii="Arial" w:hAnsi="Arial" w:cs="Arial"/>
        </w:rPr>
        <w:t>When</w:t>
      </w:r>
      <w:proofErr w:type="spellEnd"/>
      <w:r w:rsidRPr="00C456CA">
        <w:rPr>
          <w:rFonts w:ascii="Arial" w:hAnsi="Arial" w:cs="Arial"/>
        </w:rPr>
        <w:t xml:space="preserve"> </w:t>
      </w:r>
      <w:proofErr w:type="spellStart"/>
      <w:r w:rsidRPr="00C456CA">
        <w:rPr>
          <w:rFonts w:ascii="Arial" w:hAnsi="Arial" w:cs="Arial"/>
        </w:rPr>
        <w:t>God</w:t>
      </w:r>
      <w:proofErr w:type="spellEnd"/>
      <w:r w:rsidRPr="00C456CA">
        <w:rPr>
          <w:rFonts w:ascii="Arial" w:hAnsi="Arial" w:cs="Arial"/>
        </w:rPr>
        <w:t xml:space="preserve"> </w:t>
      </w:r>
      <w:proofErr w:type="spellStart"/>
      <w:r w:rsidRPr="00C456CA">
        <w:rPr>
          <w:rFonts w:ascii="Arial" w:hAnsi="Arial" w:cs="Arial"/>
        </w:rPr>
        <w:t>and</w:t>
      </w:r>
      <w:proofErr w:type="spellEnd"/>
      <w:r w:rsidRPr="00C456CA">
        <w:rPr>
          <w:rFonts w:ascii="Arial" w:hAnsi="Arial" w:cs="Arial"/>
        </w:rPr>
        <w:t xml:space="preserve"> I </w:t>
      </w:r>
      <w:proofErr w:type="spellStart"/>
      <w:r w:rsidRPr="00C456CA">
        <w:rPr>
          <w:rFonts w:ascii="Arial" w:hAnsi="Arial" w:cs="Arial"/>
        </w:rPr>
        <w:t>talk</w:t>
      </w:r>
      <w:proofErr w:type="spellEnd"/>
      <w:r w:rsidRPr="00C456CA">
        <w:rPr>
          <w:rFonts w:ascii="Arial" w:hAnsi="Arial" w:cs="Arial"/>
        </w:rPr>
        <w:t>“  aus den 70iger Jahren</w:t>
      </w:r>
      <w:r>
        <w:rPr>
          <w:rStyle w:val="Funotenzeichen"/>
          <w:rFonts w:ascii="Arial" w:hAnsi="Arial" w:cs="Arial"/>
        </w:rPr>
        <w:footnoteReference w:id="1"/>
      </w:r>
      <w:r w:rsidRPr="00C456CA">
        <w:rPr>
          <w:rFonts w:ascii="Arial" w:hAnsi="Arial" w:cs="Arial"/>
        </w:rPr>
        <w:t xml:space="preserve"> wurde in der christlichen Jugendarbeit oft verwendet, vielleicht lohnt er sich auch als Impuls für den Unterricht, setzt aber m.E. eine gründliche Analyse des Textes voraus.</w:t>
      </w:r>
    </w:p>
    <w:p w:rsidR="00C456CA" w:rsidRPr="005C2D2B" w:rsidRDefault="00C456CA" w:rsidP="00C456CA">
      <w:pPr>
        <w:pStyle w:val="Listenabsatz"/>
        <w:ind w:left="426" w:hanging="426"/>
        <w:rPr>
          <w:rFonts w:ascii="Arial" w:hAnsi="Arial" w:cs="Arial"/>
        </w:rPr>
      </w:pPr>
    </w:p>
    <w:p w:rsidR="00C456CA" w:rsidRPr="00C456CA" w:rsidRDefault="00C456CA" w:rsidP="00C456CA">
      <w:pPr>
        <w:pStyle w:val="Listenabsatz"/>
        <w:numPr>
          <w:ilvl w:val="0"/>
          <w:numId w:val="1"/>
        </w:numPr>
        <w:ind w:left="426" w:hanging="426"/>
        <w:rPr>
          <w:rFonts w:ascii="Arial" w:hAnsi="Arial" w:cs="Arial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3ECDB262" wp14:editId="74411D8F">
            <wp:simplePos x="0" y="0"/>
            <wp:positionH relativeFrom="column">
              <wp:posOffset>3862705</wp:posOffset>
            </wp:positionH>
            <wp:positionV relativeFrom="paragraph">
              <wp:posOffset>14605</wp:posOffset>
            </wp:positionV>
            <wp:extent cx="1885315" cy="2132965"/>
            <wp:effectExtent l="0" t="0" r="635" b="635"/>
            <wp:wrapTight wrapText="bothSides">
              <wp:wrapPolygon edited="0">
                <wp:start x="0" y="0"/>
                <wp:lineTo x="0" y="21414"/>
                <wp:lineTo x="21389" y="21414"/>
                <wp:lineTo x="21389" y="0"/>
                <wp:lineTo x="0" y="0"/>
              </wp:wrapPolygon>
            </wp:wrapTight>
            <wp:docPr id="3" name="Grafik 3" descr="https://upload.wikimedia.org/wikipedia/commons/f/fa/Gebetom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f/fa/Gebetoma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82" b="16023"/>
                    <a:stretch/>
                  </pic:blipFill>
                  <pic:spPr bwMode="auto">
                    <a:xfrm>
                      <a:off x="0" y="0"/>
                      <a:ext cx="1885315" cy="213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 xml:space="preserve">Gebet als Kunst: </w:t>
      </w:r>
      <w:hyperlink r:id="rId13" w:history="1">
        <w:r w:rsidRPr="005C2D2B">
          <w:rPr>
            <w:rStyle w:val="Hyperlink"/>
            <w:rFonts w:ascii="Arial" w:hAnsi="Arial" w:cs="Arial"/>
          </w:rPr>
          <w:t xml:space="preserve">Der GEBETOMAT </w:t>
        </w:r>
        <w:r>
          <w:rPr>
            <w:rStyle w:val="Hyperlink"/>
            <w:rFonts w:ascii="Arial" w:hAnsi="Arial" w:cs="Arial"/>
          </w:rPr>
          <w:t>des Berliner Künstlers</w:t>
        </w:r>
        <w:r w:rsidRPr="005C2D2B">
          <w:rPr>
            <w:rStyle w:val="Hyperlink"/>
            <w:rFonts w:ascii="Arial" w:hAnsi="Arial" w:cs="Arial"/>
          </w:rPr>
          <w:t xml:space="preserve"> Oliver Sturm</w:t>
        </w:r>
      </w:hyperlink>
      <w:r w:rsidRPr="005C2D2B">
        <w:rPr>
          <w:rFonts w:ascii="Arial" w:hAnsi="Arial" w:cs="Arial"/>
        </w:rPr>
        <w:t xml:space="preserve"> ähnelt einem Passbild-Automaten und stellt mit seinen 0,8 Quadratmetern die vielleicht kleinste Form eines spirituellen Raums dar, in dem der Besucher „auf Knopfdruck“ Gebete abrufen kann.</w:t>
      </w:r>
      <w:r>
        <w:rPr>
          <w:rFonts w:ascii="Arial" w:hAnsi="Arial" w:cs="Arial"/>
        </w:rPr>
        <w:t xml:space="preserve"> </w:t>
      </w:r>
      <w:r w:rsidRPr="005C2D2B">
        <w:rPr>
          <w:rFonts w:ascii="Arial" w:hAnsi="Arial" w:cs="Arial"/>
        </w:rPr>
        <w:t xml:space="preserve">Der GEBETOMAT </w:t>
      </w:r>
      <w:r>
        <w:rPr>
          <w:rFonts w:ascii="Arial" w:hAnsi="Arial" w:cs="Arial"/>
        </w:rPr>
        <w:t>ist</w:t>
      </w:r>
      <w:r w:rsidRPr="005C2D2B">
        <w:rPr>
          <w:rFonts w:ascii="Arial" w:hAnsi="Arial" w:cs="Arial"/>
        </w:rPr>
        <w:t xml:space="preserve"> Schnittste</w:t>
      </w:r>
      <w:r>
        <w:rPr>
          <w:rFonts w:ascii="Arial" w:hAnsi="Arial" w:cs="Arial"/>
        </w:rPr>
        <w:t xml:space="preserve">lle zwischen Kunst und Religion, </w:t>
      </w:r>
      <w:r w:rsidRPr="005C2D2B">
        <w:rPr>
          <w:rFonts w:ascii="Arial" w:hAnsi="Arial" w:cs="Arial"/>
        </w:rPr>
        <w:t xml:space="preserve">Türöffner und Gesprächsanregung zum Thema „Gebet und Religion“ </w:t>
      </w:r>
      <w:r>
        <w:rPr>
          <w:rFonts w:ascii="Arial" w:hAnsi="Arial" w:cs="Arial"/>
        </w:rPr>
        <w:t>und birgt</w:t>
      </w:r>
      <w:r w:rsidRPr="005C2D2B">
        <w:rPr>
          <w:rFonts w:ascii="Arial" w:hAnsi="Arial" w:cs="Arial"/>
        </w:rPr>
        <w:t xml:space="preserve"> Chance</w:t>
      </w:r>
      <w:r>
        <w:rPr>
          <w:rFonts w:ascii="Arial" w:hAnsi="Arial" w:cs="Arial"/>
        </w:rPr>
        <w:t>n</w:t>
      </w:r>
      <w:r w:rsidRPr="005C2D2B">
        <w:rPr>
          <w:rFonts w:ascii="Arial" w:hAnsi="Arial" w:cs="Arial"/>
        </w:rPr>
        <w:t xml:space="preserve"> zur Wahrnehmung anderer Religionen als Glaubensgemeinschaften und zum interreligiösen Dialog.</w:t>
      </w:r>
    </w:p>
    <w:p w:rsidR="00C456CA" w:rsidRDefault="00C456CA" w:rsidP="00C456CA">
      <w:pPr>
        <w:pStyle w:val="Listenabsatz"/>
        <w:ind w:left="426" w:hanging="426"/>
        <w:jc w:val="right"/>
        <w:rPr>
          <w:rFonts w:ascii="Arial" w:hAnsi="Arial" w:cs="Arial"/>
          <w:i/>
          <w:sz w:val="16"/>
          <w:szCs w:val="16"/>
        </w:rPr>
      </w:pPr>
    </w:p>
    <w:p w:rsidR="00C456CA" w:rsidRDefault="00C456CA" w:rsidP="00C456CA">
      <w:pPr>
        <w:pStyle w:val="Listenabsatz"/>
        <w:ind w:left="426" w:hanging="426"/>
        <w:jc w:val="right"/>
        <w:rPr>
          <w:rFonts w:ascii="Arial" w:hAnsi="Arial" w:cs="Arial"/>
          <w:i/>
          <w:sz w:val="16"/>
          <w:szCs w:val="16"/>
        </w:rPr>
      </w:pPr>
      <w:r w:rsidRPr="005C2D2B">
        <w:rPr>
          <w:rFonts w:ascii="Arial" w:hAnsi="Arial" w:cs="Arial"/>
          <w:i/>
          <w:sz w:val="16"/>
          <w:szCs w:val="16"/>
        </w:rPr>
        <w:t xml:space="preserve">(Bild: </w:t>
      </w:r>
      <w:hyperlink r:id="rId14" w:anchor="/media/Datei:Gebetomat.jpg" w:history="1">
        <w:r w:rsidRPr="00BD4D2E">
          <w:rPr>
            <w:rStyle w:val="Hyperlink"/>
            <w:rFonts w:ascii="Arial" w:hAnsi="Arial" w:cs="Arial"/>
            <w:i/>
            <w:sz w:val="16"/>
            <w:szCs w:val="16"/>
          </w:rPr>
          <w:t>https://de.wikipedia.org/wiki/Gebetomat#/media/Datei:Gebetomat.jpg</w:t>
        </w:r>
      </w:hyperlink>
      <w:r w:rsidRPr="005C2D2B">
        <w:rPr>
          <w:rFonts w:ascii="Arial" w:hAnsi="Arial" w:cs="Arial"/>
          <w:i/>
          <w:sz w:val="16"/>
          <w:szCs w:val="16"/>
        </w:rPr>
        <w:t>)</w:t>
      </w:r>
    </w:p>
    <w:p w:rsidR="00C456CA" w:rsidRPr="005C2D2B" w:rsidRDefault="00C456CA" w:rsidP="00C456CA">
      <w:pPr>
        <w:pStyle w:val="Listenabsatz"/>
        <w:ind w:left="426" w:hanging="426"/>
        <w:jc w:val="right"/>
        <w:rPr>
          <w:rFonts w:ascii="Arial" w:hAnsi="Arial" w:cs="Arial"/>
          <w:i/>
          <w:sz w:val="16"/>
          <w:szCs w:val="16"/>
        </w:rPr>
      </w:pPr>
    </w:p>
    <w:p w:rsidR="00C456CA" w:rsidRPr="00086C7B" w:rsidRDefault="00C456CA" w:rsidP="00C456CA">
      <w:pPr>
        <w:pStyle w:val="Listenabsatz"/>
        <w:numPr>
          <w:ilvl w:val="0"/>
          <w:numId w:val="1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Material, Texte, Idee: </w:t>
      </w:r>
      <w:hyperlink r:id="rId15" w:history="1">
        <w:r w:rsidRPr="00086C7B">
          <w:rPr>
            <w:rStyle w:val="Hyperlink"/>
            <w:rFonts w:ascii="Arial" w:hAnsi="Arial" w:cs="Arial"/>
          </w:rPr>
          <w:t>Beten in Zeiten von Corona</w:t>
        </w:r>
      </w:hyperlink>
      <w:r>
        <w:rPr>
          <w:rFonts w:ascii="Arial" w:hAnsi="Arial" w:cs="Arial"/>
        </w:rPr>
        <w:t xml:space="preserve"> (EKD-Homepage)</w:t>
      </w:r>
    </w:p>
    <w:p w:rsidR="00C456CA" w:rsidRDefault="00DA3F30" w:rsidP="00C456CA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hyperlink r:id="rId16" w:history="1">
        <w:r w:rsidR="00C456CA" w:rsidRPr="00086C7B">
          <w:rPr>
            <w:rStyle w:val="Hyperlink"/>
            <w:rFonts w:ascii="Arial" w:hAnsi="Arial" w:cs="Arial"/>
          </w:rPr>
          <w:t>Gebete zum Thema</w:t>
        </w:r>
      </w:hyperlink>
      <w:r w:rsidR="00C456CA">
        <w:rPr>
          <w:rFonts w:ascii="Arial" w:hAnsi="Arial" w:cs="Arial"/>
        </w:rPr>
        <w:t xml:space="preserve"> </w:t>
      </w:r>
      <w:proofErr w:type="spellStart"/>
      <w:r w:rsidR="00C456CA">
        <w:rPr>
          <w:rFonts w:ascii="Arial" w:hAnsi="Arial" w:cs="Arial"/>
        </w:rPr>
        <w:t>Coronavirus</w:t>
      </w:r>
      <w:proofErr w:type="spellEnd"/>
      <w:r w:rsidR="00C456CA">
        <w:rPr>
          <w:rFonts w:ascii="Arial" w:hAnsi="Arial" w:cs="Arial"/>
        </w:rPr>
        <w:t xml:space="preserve"> von Lars </w:t>
      </w:r>
      <w:proofErr w:type="spellStart"/>
      <w:r w:rsidR="00C456CA">
        <w:rPr>
          <w:rFonts w:ascii="Arial" w:hAnsi="Arial" w:cs="Arial"/>
        </w:rPr>
        <w:t>Hillebold</w:t>
      </w:r>
      <w:proofErr w:type="spellEnd"/>
      <w:r w:rsidR="00C456CA">
        <w:rPr>
          <w:rFonts w:ascii="Arial" w:hAnsi="Arial" w:cs="Arial"/>
        </w:rPr>
        <w:t>,</w:t>
      </w:r>
    </w:p>
    <w:p w:rsidR="00C456CA" w:rsidRDefault="00C456CA" w:rsidP="00C456CA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 w:rsidRPr="00086C7B">
        <w:rPr>
          <w:rFonts w:ascii="Arial" w:hAnsi="Arial" w:cs="Arial"/>
        </w:rPr>
        <w:t>Andach</w:t>
      </w:r>
      <w:r>
        <w:rPr>
          <w:rFonts w:ascii="Arial" w:hAnsi="Arial" w:cs="Arial"/>
        </w:rPr>
        <w:t xml:space="preserve">tsimpuls </w:t>
      </w:r>
      <w:hyperlink r:id="rId17" w:history="1">
        <w:r w:rsidRPr="00086C7B">
          <w:rPr>
            <w:rStyle w:val="Hyperlink"/>
            <w:rFonts w:ascii="Arial" w:hAnsi="Arial" w:cs="Arial"/>
          </w:rPr>
          <w:t>Wüstenzeiten</w:t>
        </w:r>
      </w:hyperlink>
      <w:r>
        <w:rPr>
          <w:rFonts w:ascii="Arial" w:hAnsi="Arial" w:cs="Arial"/>
        </w:rPr>
        <w:t xml:space="preserve"> von OKR </w:t>
      </w:r>
      <w:proofErr w:type="spellStart"/>
      <w:r>
        <w:rPr>
          <w:rFonts w:ascii="Arial" w:hAnsi="Arial" w:cs="Arial"/>
        </w:rPr>
        <w:t>Goldenstein</w:t>
      </w:r>
      <w:proofErr w:type="spellEnd"/>
    </w:p>
    <w:p w:rsidR="003F6AAF" w:rsidRPr="00DA3F30" w:rsidRDefault="00C456CA" w:rsidP="001D6946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 w:rsidRPr="00DA3F30">
        <w:rPr>
          <w:rFonts w:ascii="Arial" w:hAnsi="Arial" w:cs="Arial"/>
        </w:rPr>
        <w:t xml:space="preserve">Christen weltweit beten </w:t>
      </w:r>
      <w:hyperlink r:id="rId18" w:history="1">
        <w:r w:rsidRPr="00DA3F30">
          <w:rPr>
            <w:rStyle w:val="Hyperlink"/>
            <w:rFonts w:ascii="Arial" w:hAnsi="Arial" w:cs="Arial"/>
          </w:rPr>
          <w:t>Vaterunser als „Sturmgebet</w:t>
        </w:r>
      </w:hyperlink>
      <w:r w:rsidRPr="00DA3F30">
        <w:rPr>
          <w:rFonts w:ascii="Arial" w:hAnsi="Arial" w:cs="Arial"/>
        </w:rPr>
        <w:t xml:space="preserve">“ gegen das </w:t>
      </w:r>
      <w:proofErr w:type="spellStart"/>
      <w:r w:rsidRPr="00DA3F30">
        <w:rPr>
          <w:rFonts w:ascii="Arial" w:hAnsi="Arial" w:cs="Arial"/>
        </w:rPr>
        <w:t>Coronavirus</w:t>
      </w:r>
      <w:bookmarkStart w:id="0" w:name="_GoBack"/>
      <w:bookmarkEnd w:id="0"/>
      <w:proofErr w:type="spellEnd"/>
    </w:p>
    <w:sectPr w:rsidR="003F6AAF" w:rsidRPr="00DA3F30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0F9" w:rsidRDefault="000370F9" w:rsidP="009A678D">
      <w:pPr>
        <w:spacing w:after="0" w:line="240" w:lineRule="auto"/>
      </w:pPr>
      <w:r>
        <w:separator/>
      </w:r>
    </w:p>
  </w:endnote>
  <w:endnote w:type="continuationSeparator" w:id="0">
    <w:p w:rsidR="000370F9" w:rsidRDefault="000370F9" w:rsidP="009A6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C62" w:rsidRDefault="00A54C6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78D" w:rsidRDefault="009A678D">
    <w:pPr>
      <w:pStyle w:val="Fuzeile"/>
    </w:pPr>
  </w:p>
  <w:tbl>
    <w:tblPr>
      <w:tblW w:w="5000" w:type="pct"/>
      <w:tblBorders>
        <w:top w:val="single" w:sz="6" w:space="0" w:color="7F7F7F"/>
      </w:tblBorders>
      <w:tblLook w:val="04A0" w:firstRow="1" w:lastRow="0" w:firstColumn="1" w:lastColumn="0" w:noHBand="0" w:noVBand="1"/>
    </w:tblPr>
    <w:tblGrid>
      <w:gridCol w:w="2660"/>
      <w:gridCol w:w="2550"/>
      <w:gridCol w:w="2694"/>
      <w:gridCol w:w="1384"/>
    </w:tblGrid>
    <w:tr w:rsidR="009A678D" w:rsidRPr="009A678D" w:rsidTr="002F3AC6">
      <w:trPr>
        <w:trHeight w:val="988"/>
      </w:trPr>
      <w:tc>
        <w:tcPr>
          <w:tcW w:w="1432" w:type="pct"/>
          <w:vAlign w:val="bottom"/>
        </w:tcPr>
        <w:p w:rsidR="009A678D" w:rsidRPr="009A678D" w:rsidRDefault="009A678D" w:rsidP="009A678D">
          <w:pPr>
            <w:spacing w:after="0"/>
            <w:rPr>
              <w:rFonts w:ascii="Tahoma" w:eastAsia="Times New Roman" w:hAnsi="Tahoma" w:cs="Tahoma"/>
              <w:b/>
              <w:sz w:val="14"/>
              <w:szCs w:val="14"/>
              <w:lang w:eastAsia="de-DE"/>
            </w:rPr>
          </w:pPr>
          <w:r w:rsidRPr="009A678D">
            <w:rPr>
              <w:rFonts w:ascii="Tahoma" w:eastAsia="Times New Roman" w:hAnsi="Tahoma" w:cs="Tahoma"/>
              <w:b/>
              <w:sz w:val="14"/>
              <w:szCs w:val="14"/>
              <w:lang w:eastAsia="de-DE"/>
            </w:rPr>
            <w:t>Anschrift:</w:t>
          </w:r>
        </w:p>
        <w:p w:rsidR="009A678D" w:rsidRPr="009A678D" w:rsidRDefault="009A678D" w:rsidP="009A678D">
          <w:pPr>
            <w:spacing w:after="0"/>
            <w:rPr>
              <w:rFonts w:ascii="Tahoma" w:eastAsia="Times New Roman" w:hAnsi="Tahoma" w:cs="Tahoma"/>
              <w:sz w:val="14"/>
              <w:szCs w:val="14"/>
              <w:lang w:eastAsia="de-DE"/>
            </w:rPr>
          </w:pPr>
          <w:r w:rsidRPr="009A678D">
            <w:rPr>
              <w:rFonts w:ascii="Tahoma" w:eastAsia="Times New Roman" w:hAnsi="Tahoma" w:cs="Tahoma"/>
              <w:sz w:val="14"/>
              <w:szCs w:val="14"/>
              <w:lang w:eastAsia="de-DE"/>
            </w:rPr>
            <w:t xml:space="preserve">Theologisch-Pädagogisches Institut </w:t>
          </w:r>
        </w:p>
        <w:p w:rsidR="009A678D" w:rsidRPr="009A678D" w:rsidRDefault="009A678D" w:rsidP="009A678D">
          <w:pPr>
            <w:spacing w:after="0"/>
            <w:rPr>
              <w:rFonts w:ascii="Tahoma" w:eastAsia="Times New Roman" w:hAnsi="Tahoma" w:cs="Tahoma"/>
              <w:sz w:val="14"/>
              <w:szCs w:val="14"/>
              <w:lang w:eastAsia="de-DE"/>
            </w:rPr>
          </w:pPr>
          <w:r w:rsidRPr="009A678D">
            <w:rPr>
              <w:rFonts w:ascii="Tahoma" w:eastAsia="Times New Roman" w:hAnsi="Tahoma" w:cs="Tahoma"/>
              <w:sz w:val="14"/>
              <w:szCs w:val="14"/>
              <w:lang w:eastAsia="de-DE"/>
            </w:rPr>
            <w:t>der Ev.-Luth. Landeskirche Sachsens</w:t>
          </w:r>
        </w:p>
        <w:p w:rsidR="009A678D" w:rsidRPr="009A678D" w:rsidRDefault="009A678D" w:rsidP="009A678D">
          <w:pPr>
            <w:spacing w:after="0"/>
            <w:rPr>
              <w:rFonts w:ascii="Tahoma" w:eastAsia="Times New Roman" w:hAnsi="Tahoma" w:cs="Tahoma"/>
              <w:sz w:val="14"/>
              <w:szCs w:val="14"/>
              <w:lang w:eastAsia="de-DE"/>
            </w:rPr>
          </w:pPr>
          <w:r w:rsidRPr="009A678D">
            <w:rPr>
              <w:rFonts w:ascii="Tahoma" w:eastAsia="Times New Roman" w:hAnsi="Tahoma" w:cs="Tahoma"/>
              <w:sz w:val="14"/>
              <w:szCs w:val="14"/>
              <w:lang w:eastAsia="de-DE"/>
            </w:rPr>
            <w:t>Bahnhofstraße 9</w:t>
          </w:r>
        </w:p>
        <w:p w:rsidR="009A678D" w:rsidRPr="009A678D" w:rsidRDefault="009A678D" w:rsidP="009A678D">
          <w:pPr>
            <w:spacing w:after="0"/>
            <w:rPr>
              <w:rFonts w:ascii="Times New Roman" w:eastAsia="Times New Roman" w:hAnsi="Times New Roman" w:cs="Times New Roman"/>
              <w:lang w:eastAsia="de-DE"/>
            </w:rPr>
          </w:pPr>
          <w:r w:rsidRPr="009A678D">
            <w:rPr>
              <w:rFonts w:ascii="Tahoma" w:eastAsia="Times New Roman" w:hAnsi="Tahoma" w:cs="Tahoma"/>
              <w:sz w:val="14"/>
              <w:szCs w:val="14"/>
              <w:lang w:eastAsia="de-DE"/>
            </w:rPr>
            <w:t>01468 Moritzburg</w:t>
          </w:r>
        </w:p>
      </w:tc>
      <w:tc>
        <w:tcPr>
          <w:tcW w:w="1373" w:type="pct"/>
          <w:vAlign w:val="bottom"/>
        </w:tcPr>
        <w:p w:rsidR="009A678D" w:rsidRPr="009A678D" w:rsidRDefault="009A678D" w:rsidP="009A678D">
          <w:pPr>
            <w:tabs>
              <w:tab w:val="right" w:pos="9072"/>
            </w:tabs>
            <w:spacing w:after="0"/>
            <w:rPr>
              <w:rFonts w:ascii="Tahoma" w:eastAsia="Times New Roman" w:hAnsi="Tahoma" w:cs="Tahoma"/>
              <w:b/>
              <w:sz w:val="14"/>
              <w:szCs w:val="14"/>
              <w:lang w:eastAsia="de-DE"/>
            </w:rPr>
          </w:pPr>
          <w:r w:rsidRPr="009A678D">
            <w:rPr>
              <w:rFonts w:ascii="Tahoma" w:eastAsia="Times New Roman" w:hAnsi="Tahoma" w:cs="Tahoma"/>
              <w:b/>
              <w:sz w:val="14"/>
              <w:szCs w:val="14"/>
              <w:lang w:eastAsia="de-DE"/>
            </w:rPr>
            <w:t>Kontakt:</w:t>
          </w:r>
        </w:p>
        <w:p w:rsidR="009A678D" w:rsidRPr="009A678D" w:rsidRDefault="009A678D" w:rsidP="009A678D">
          <w:pPr>
            <w:tabs>
              <w:tab w:val="right" w:pos="9072"/>
            </w:tabs>
            <w:spacing w:after="0"/>
            <w:rPr>
              <w:rFonts w:ascii="Tahoma" w:eastAsia="Times New Roman" w:hAnsi="Tahoma" w:cs="Tahoma"/>
              <w:sz w:val="14"/>
              <w:szCs w:val="14"/>
              <w:lang w:eastAsia="de-DE"/>
            </w:rPr>
          </w:pPr>
          <w:r w:rsidRPr="009A678D">
            <w:rPr>
              <w:rFonts w:ascii="Tahoma" w:eastAsia="Times New Roman" w:hAnsi="Tahoma" w:cs="Tahoma"/>
              <w:sz w:val="14"/>
              <w:szCs w:val="14"/>
              <w:lang w:eastAsia="de-DE"/>
            </w:rPr>
            <w:t xml:space="preserve">Tel.: 035207-845-00 </w:t>
          </w:r>
        </w:p>
        <w:p w:rsidR="009A678D" w:rsidRPr="009A678D" w:rsidRDefault="009A678D" w:rsidP="009A678D">
          <w:pPr>
            <w:tabs>
              <w:tab w:val="right" w:pos="9072"/>
            </w:tabs>
            <w:spacing w:after="0"/>
            <w:rPr>
              <w:rFonts w:ascii="Tahoma" w:eastAsia="Times New Roman" w:hAnsi="Tahoma" w:cs="Tahoma"/>
              <w:sz w:val="14"/>
              <w:szCs w:val="14"/>
              <w:lang w:eastAsia="de-DE"/>
            </w:rPr>
          </w:pPr>
          <w:r w:rsidRPr="009A678D">
            <w:rPr>
              <w:rFonts w:ascii="Tahoma" w:eastAsia="Times New Roman" w:hAnsi="Tahoma" w:cs="Tahoma"/>
              <w:sz w:val="14"/>
              <w:szCs w:val="14"/>
              <w:lang w:eastAsia="de-DE"/>
            </w:rPr>
            <w:t>Fax: 035207-845-10</w:t>
          </w:r>
        </w:p>
        <w:p w:rsidR="009A678D" w:rsidRPr="009A678D" w:rsidRDefault="00A54C62" w:rsidP="009A678D">
          <w:pPr>
            <w:tabs>
              <w:tab w:val="right" w:pos="9071"/>
            </w:tabs>
            <w:spacing w:after="0"/>
            <w:rPr>
              <w:rFonts w:ascii="Tahoma" w:eastAsia="Times New Roman" w:hAnsi="Tahoma" w:cs="Tahoma"/>
              <w:sz w:val="14"/>
              <w:szCs w:val="14"/>
              <w:lang w:eastAsia="de-DE"/>
            </w:rPr>
          </w:pPr>
          <w:r>
            <w:rPr>
              <w:rFonts w:ascii="Tahoma" w:eastAsia="Times New Roman" w:hAnsi="Tahoma" w:cs="Tahoma"/>
              <w:sz w:val="14"/>
              <w:szCs w:val="14"/>
              <w:lang w:eastAsia="de-DE"/>
            </w:rPr>
            <w:t>E-Mail: info.</w:t>
          </w:r>
          <w:r w:rsidR="009A678D" w:rsidRPr="009A678D">
            <w:rPr>
              <w:rFonts w:ascii="Tahoma" w:eastAsia="Times New Roman" w:hAnsi="Tahoma" w:cs="Tahoma"/>
              <w:sz w:val="14"/>
              <w:szCs w:val="14"/>
              <w:lang w:eastAsia="de-DE"/>
            </w:rPr>
            <w:t>tpi-moritzburg</w:t>
          </w:r>
          <w:r>
            <w:rPr>
              <w:rFonts w:ascii="Tahoma" w:eastAsia="Times New Roman" w:hAnsi="Tahoma" w:cs="Tahoma"/>
              <w:sz w:val="14"/>
              <w:szCs w:val="14"/>
              <w:lang w:eastAsia="de-DE"/>
            </w:rPr>
            <w:t>@evlks</w:t>
          </w:r>
          <w:r w:rsidR="009A678D" w:rsidRPr="009A678D">
            <w:rPr>
              <w:rFonts w:ascii="Tahoma" w:eastAsia="Times New Roman" w:hAnsi="Tahoma" w:cs="Tahoma"/>
              <w:sz w:val="14"/>
              <w:szCs w:val="14"/>
              <w:lang w:eastAsia="de-DE"/>
            </w:rPr>
            <w:t>.de</w:t>
          </w:r>
        </w:p>
        <w:p w:rsidR="009A678D" w:rsidRPr="009A678D" w:rsidRDefault="009A678D" w:rsidP="009A678D">
          <w:pPr>
            <w:tabs>
              <w:tab w:val="right" w:pos="9071"/>
            </w:tabs>
            <w:spacing w:after="0"/>
            <w:rPr>
              <w:rFonts w:ascii="Times New Roman" w:eastAsia="Times New Roman" w:hAnsi="Times New Roman" w:cs="Times New Roman"/>
              <w:lang w:eastAsia="de-DE"/>
            </w:rPr>
          </w:pPr>
          <w:r w:rsidRPr="009A678D">
            <w:rPr>
              <w:rFonts w:ascii="Tahoma" w:eastAsia="Times New Roman" w:hAnsi="Tahoma" w:cs="Tahoma"/>
              <w:sz w:val="14"/>
              <w:szCs w:val="14"/>
              <w:lang w:eastAsia="de-DE"/>
            </w:rPr>
            <w:t xml:space="preserve">Internet: </w:t>
          </w:r>
          <w:hyperlink r:id="rId1" w:history="1">
            <w:r w:rsidRPr="009A678D">
              <w:rPr>
                <w:rFonts w:ascii="Tahoma" w:eastAsia="Times New Roman" w:hAnsi="Tahoma" w:cs="Tahoma"/>
                <w:sz w:val="14"/>
                <w:szCs w:val="14"/>
                <w:lang w:eastAsia="de-DE"/>
              </w:rPr>
              <w:t>www.tpi-moritzburg.de</w:t>
            </w:r>
          </w:hyperlink>
        </w:p>
      </w:tc>
      <w:tc>
        <w:tcPr>
          <w:tcW w:w="1450" w:type="pct"/>
          <w:vAlign w:val="bottom"/>
        </w:tcPr>
        <w:p w:rsidR="009A678D" w:rsidRPr="009A678D" w:rsidRDefault="009A678D" w:rsidP="009A678D">
          <w:pPr>
            <w:spacing w:after="0"/>
            <w:rPr>
              <w:rFonts w:ascii="Tahoma" w:eastAsia="Times New Roman" w:hAnsi="Tahoma" w:cs="Tahoma"/>
              <w:sz w:val="14"/>
              <w:szCs w:val="14"/>
              <w:lang w:eastAsia="de-DE"/>
            </w:rPr>
          </w:pPr>
          <w:r w:rsidRPr="009A678D">
            <w:rPr>
              <w:rFonts w:ascii="Tahoma" w:eastAsia="Times New Roman" w:hAnsi="Tahoma" w:cs="Tahoma"/>
              <w:b/>
              <w:sz w:val="14"/>
              <w:szCs w:val="14"/>
              <w:lang w:eastAsia="de-DE"/>
            </w:rPr>
            <w:t>Bankverbindung:</w:t>
          </w:r>
          <w:r w:rsidRPr="009A678D">
            <w:rPr>
              <w:rFonts w:ascii="Tahoma" w:eastAsia="Times New Roman" w:hAnsi="Tahoma" w:cs="Tahoma"/>
              <w:sz w:val="14"/>
              <w:szCs w:val="14"/>
              <w:lang w:eastAsia="de-DE"/>
            </w:rPr>
            <w:br/>
            <w:t xml:space="preserve">Bank für Kirche u. Diakonie </w:t>
          </w:r>
        </w:p>
        <w:p w:rsidR="009A678D" w:rsidRPr="009A678D" w:rsidRDefault="009A678D" w:rsidP="009A678D">
          <w:pPr>
            <w:spacing w:after="0"/>
            <w:rPr>
              <w:rFonts w:ascii="Tahoma" w:eastAsia="Times New Roman" w:hAnsi="Tahoma" w:cs="Tahoma"/>
              <w:sz w:val="14"/>
              <w:szCs w:val="14"/>
              <w:lang w:eastAsia="de-DE"/>
            </w:rPr>
          </w:pPr>
          <w:r w:rsidRPr="009A678D">
            <w:rPr>
              <w:rFonts w:ascii="Tahoma" w:eastAsia="Times New Roman" w:hAnsi="Tahoma" w:cs="Tahoma"/>
              <w:sz w:val="14"/>
              <w:szCs w:val="14"/>
              <w:lang w:eastAsia="de-DE"/>
            </w:rPr>
            <w:t>LKG Sachsen</w:t>
          </w:r>
          <w:r w:rsidR="00A54C62">
            <w:rPr>
              <w:rFonts w:ascii="Tahoma" w:eastAsia="Times New Roman" w:hAnsi="Tahoma" w:cs="Tahoma"/>
              <w:sz w:val="14"/>
              <w:szCs w:val="14"/>
              <w:lang w:eastAsia="de-DE"/>
            </w:rPr>
            <w:t xml:space="preserve"> e. G. </w:t>
          </w:r>
        </w:p>
        <w:p w:rsidR="009A678D" w:rsidRPr="009A678D" w:rsidRDefault="009A678D" w:rsidP="009A678D">
          <w:pPr>
            <w:spacing w:after="0"/>
            <w:rPr>
              <w:rFonts w:ascii="Tahoma" w:eastAsia="Times New Roman" w:hAnsi="Tahoma" w:cs="Tahoma"/>
              <w:sz w:val="14"/>
              <w:szCs w:val="14"/>
              <w:lang w:eastAsia="de-DE"/>
            </w:rPr>
          </w:pPr>
          <w:r w:rsidRPr="009A678D">
            <w:rPr>
              <w:rFonts w:ascii="Tahoma" w:eastAsia="Times New Roman" w:hAnsi="Tahoma" w:cs="Tahoma"/>
              <w:sz w:val="14"/>
              <w:szCs w:val="14"/>
              <w:lang w:eastAsia="de-DE"/>
            </w:rPr>
            <w:t>BIC: GENODED1DKD</w:t>
          </w:r>
        </w:p>
        <w:p w:rsidR="009A678D" w:rsidRPr="009A678D" w:rsidRDefault="00A54C62" w:rsidP="009A678D">
          <w:pPr>
            <w:spacing w:after="0"/>
            <w:rPr>
              <w:rFonts w:ascii="Times New Roman" w:eastAsia="Times New Roman" w:hAnsi="Times New Roman" w:cs="Times New Roman"/>
              <w:sz w:val="16"/>
              <w:szCs w:val="16"/>
              <w:lang w:eastAsia="de-DE"/>
            </w:rPr>
          </w:pPr>
          <w:r>
            <w:rPr>
              <w:rFonts w:ascii="Tahoma" w:eastAsia="Times New Roman" w:hAnsi="Tahoma" w:cs="Tahoma"/>
              <w:sz w:val="14"/>
              <w:szCs w:val="14"/>
              <w:lang w:eastAsia="de-DE"/>
            </w:rPr>
            <w:t>IBAN: DE</w:t>
          </w:r>
          <w:r w:rsidRPr="006235C8">
            <w:rPr>
              <w:rFonts w:ascii="Tahoma" w:eastAsia="Times New Roman" w:hAnsi="Tahoma" w:cs="Tahoma"/>
              <w:sz w:val="14"/>
              <w:szCs w:val="14"/>
              <w:lang w:eastAsia="de-DE"/>
            </w:rPr>
            <w:t>92</w:t>
          </w:r>
          <w:r>
            <w:rPr>
              <w:rFonts w:ascii="Tahoma" w:eastAsia="Times New Roman" w:hAnsi="Tahoma" w:cs="Tahoma"/>
              <w:sz w:val="14"/>
              <w:szCs w:val="14"/>
              <w:lang w:eastAsia="de-DE"/>
            </w:rPr>
            <w:t xml:space="preserve"> 35</w:t>
          </w:r>
          <w:r w:rsidRPr="006235C8">
            <w:rPr>
              <w:rFonts w:ascii="Tahoma" w:eastAsia="Times New Roman" w:hAnsi="Tahoma" w:cs="Tahoma"/>
              <w:sz w:val="14"/>
              <w:szCs w:val="14"/>
              <w:lang w:eastAsia="de-DE"/>
            </w:rPr>
            <w:t>06</w:t>
          </w:r>
          <w:r>
            <w:rPr>
              <w:rFonts w:ascii="Tahoma" w:eastAsia="Times New Roman" w:hAnsi="Tahoma" w:cs="Tahoma"/>
              <w:sz w:val="14"/>
              <w:szCs w:val="14"/>
              <w:lang w:eastAsia="de-DE"/>
            </w:rPr>
            <w:t xml:space="preserve"> 01</w:t>
          </w:r>
          <w:r w:rsidRPr="006235C8">
            <w:rPr>
              <w:rFonts w:ascii="Tahoma" w:eastAsia="Times New Roman" w:hAnsi="Tahoma" w:cs="Tahoma"/>
              <w:sz w:val="14"/>
              <w:szCs w:val="14"/>
              <w:lang w:eastAsia="de-DE"/>
            </w:rPr>
            <w:t>90</w:t>
          </w:r>
          <w:r>
            <w:rPr>
              <w:rFonts w:ascii="Tahoma" w:eastAsia="Times New Roman" w:hAnsi="Tahoma" w:cs="Tahoma"/>
              <w:sz w:val="14"/>
              <w:szCs w:val="14"/>
              <w:lang w:eastAsia="de-DE"/>
            </w:rPr>
            <w:t xml:space="preserve"> 16</w:t>
          </w:r>
          <w:r w:rsidRPr="006235C8">
            <w:rPr>
              <w:rFonts w:ascii="Tahoma" w:eastAsia="Times New Roman" w:hAnsi="Tahoma" w:cs="Tahoma"/>
              <w:sz w:val="14"/>
              <w:szCs w:val="14"/>
              <w:lang w:eastAsia="de-DE"/>
            </w:rPr>
            <w:t>21</w:t>
          </w:r>
          <w:r>
            <w:rPr>
              <w:rFonts w:ascii="Tahoma" w:eastAsia="Times New Roman" w:hAnsi="Tahoma" w:cs="Tahoma"/>
              <w:sz w:val="14"/>
              <w:szCs w:val="14"/>
              <w:lang w:eastAsia="de-DE"/>
            </w:rPr>
            <w:t xml:space="preserve"> 61</w:t>
          </w:r>
          <w:r w:rsidRPr="006235C8">
            <w:rPr>
              <w:rFonts w:ascii="Tahoma" w:eastAsia="Times New Roman" w:hAnsi="Tahoma" w:cs="Tahoma"/>
              <w:sz w:val="14"/>
              <w:szCs w:val="14"/>
              <w:lang w:eastAsia="de-DE"/>
            </w:rPr>
            <w:t>00</w:t>
          </w:r>
          <w:r>
            <w:rPr>
              <w:rFonts w:ascii="Tahoma" w:eastAsia="Times New Roman" w:hAnsi="Tahoma" w:cs="Tahoma"/>
              <w:sz w:val="14"/>
              <w:szCs w:val="14"/>
              <w:lang w:eastAsia="de-DE"/>
            </w:rPr>
            <w:t xml:space="preserve"> </w:t>
          </w:r>
          <w:r w:rsidRPr="006235C8">
            <w:rPr>
              <w:rFonts w:ascii="Tahoma" w:eastAsia="Times New Roman" w:hAnsi="Tahoma" w:cs="Tahoma"/>
              <w:sz w:val="14"/>
              <w:szCs w:val="14"/>
              <w:lang w:eastAsia="de-DE"/>
            </w:rPr>
            <w:t>11</w:t>
          </w:r>
        </w:p>
      </w:tc>
      <w:tc>
        <w:tcPr>
          <w:tcW w:w="745" w:type="pct"/>
        </w:tcPr>
        <w:p w:rsidR="009A678D" w:rsidRPr="009A678D" w:rsidRDefault="009A678D" w:rsidP="009A678D">
          <w:pPr>
            <w:spacing w:after="0" w:line="240" w:lineRule="auto"/>
            <w:rPr>
              <w:rFonts w:ascii="Calibri" w:eastAsia="Times New Roman" w:hAnsi="Calibri" w:cs="Arial"/>
              <w:b/>
              <w:sz w:val="16"/>
              <w:szCs w:val="16"/>
              <w:lang w:eastAsia="de-DE"/>
            </w:rPr>
          </w:pPr>
          <w:r>
            <w:rPr>
              <w:rFonts w:ascii="Calibri" w:eastAsia="Times New Roman" w:hAnsi="Calibri" w:cs="Arial"/>
              <w:b/>
              <w:noProof/>
              <w:sz w:val="16"/>
              <w:szCs w:val="16"/>
              <w:lang w:eastAsia="de-DE"/>
            </w:rPr>
            <w:drawing>
              <wp:inline distT="0" distB="0" distL="0" distR="0" wp14:anchorId="634F0BE8" wp14:editId="6A88A3DD">
                <wp:extent cx="723900" cy="723900"/>
                <wp:effectExtent l="0" t="0" r="0" b="0"/>
                <wp:docPr id="1" name="Grafik 1" descr="L:\Projekte_Kunden\TPI_Briefbogen\EVLKS_1C_kle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71" descr="L:\Projekte_Kunden\TPI_Briefbogen\EVLKS_1C_klei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A678D" w:rsidRDefault="009A678D">
    <w:pPr>
      <w:pStyle w:val="Fuzeile"/>
    </w:pPr>
  </w:p>
  <w:p w:rsidR="009A678D" w:rsidRDefault="009A678D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C62" w:rsidRDefault="00A54C6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0F9" w:rsidRDefault="000370F9" w:rsidP="009A678D">
      <w:pPr>
        <w:spacing w:after="0" w:line="240" w:lineRule="auto"/>
      </w:pPr>
      <w:r>
        <w:separator/>
      </w:r>
    </w:p>
  </w:footnote>
  <w:footnote w:type="continuationSeparator" w:id="0">
    <w:p w:rsidR="000370F9" w:rsidRDefault="000370F9" w:rsidP="009A678D">
      <w:pPr>
        <w:spacing w:after="0" w:line="240" w:lineRule="auto"/>
      </w:pPr>
      <w:r>
        <w:continuationSeparator/>
      </w:r>
    </w:p>
  </w:footnote>
  <w:footnote w:id="1">
    <w:p w:rsidR="00C456CA" w:rsidRPr="00DA3F30" w:rsidRDefault="00C456CA" w:rsidP="00C456CA">
      <w:pPr>
        <w:pStyle w:val="Funotentext"/>
        <w:rPr>
          <w:lang w:val="en-US"/>
        </w:rPr>
      </w:pPr>
      <w:r>
        <w:rPr>
          <w:rStyle w:val="Funotenzeichen"/>
        </w:rPr>
        <w:footnoteRef/>
      </w:r>
      <w:r w:rsidRPr="00DA3F30">
        <w:rPr>
          <w:lang w:val="en-US"/>
        </w:rPr>
        <w:t xml:space="preserve"> Clyde Herring: If God Talked Out Loud (1977)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C62" w:rsidRDefault="00A54C6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78D" w:rsidRDefault="009A678D">
    <w:pPr>
      <w:pStyle w:val="Kopfzeile"/>
    </w:pPr>
    <w:r>
      <w:rPr>
        <w:noProof/>
        <w:lang w:eastAsia="de-DE"/>
      </w:rPr>
      <w:drawing>
        <wp:inline distT="0" distB="0" distL="0" distR="0" wp14:anchorId="4217CCF0" wp14:editId="261DE10A">
          <wp:extent cx="5760720" cy="1075969"/>
          <wp:effectExtent l="0" t="0" r="0" b="0"/>
          <wp:docPr id="2" name="Grafik 2" descr="Briefkopf_r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riefkopf_ro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759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A678D" w:rsidRDefault="00DA3F30">
    <w:pPr>
      <w:pStyle w:val="Kopfzeile"/>
    </w:pPr>
    <w:r>
      <w:pict>
        <v:rect id="_x0000_i1025" style="width:0;height:1.5pt" o:hralign="center" o:hrstd="t" o:hr="t" fillcolor="#a0a0a0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C62" w:rsidRDefault="00A54C6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81381"/>
    <w:multiLevelType w:val="hybridMultilevel"/>
    <w:tmpl w:val="90F80F04"/>
    <w:lvl w:ilvl="0" w:tplc="54C6C2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45F"/>
    <w:rsid w:val="000018D1"/>
    <w:rsid w:val="000370F9"/>
    <w:rsid w:val="00086C7B"/>
    <w:rsid w:val="00097867"/>
    <w:rsid w:val="000F1268"/>
    <w:rsid w:val="001D5822"/>
    <w:rsid w:val="001D6946"/>
    <w:rsid w:val="00387ED3"/>
    <w:rsid w:val="003A634F"/>
    <w:rsid w:val="003C0770"/>
    <w:rsid w:val="003D1B73"/>
    <w:rsid w:val="003D7BEB"/>
    <w:rsid w:val="003F6AAF"/>
    <w:rsid w:val="0041367E"/>
    <w:rsid w:val="004B1140"/>
    <w:rsid w:val="00502B1D"/>
    <w:rsid w:val="00682243"/>
    <w:rsid w:val="006830BD"/>
    <w:rsid w:val="006F76E3"/>
    <w:rsid w:val="00726C71"/>
    <w:rsid w:val="007B114B"/>
    <w:rsid w:val="007E58D5"/>
    <w:rsid w:val="00832821"/>
    <w:rsid w:val="00871BCB"/>
    <w:rsid w:val="00904A41"/>
    <w:rsid w:val="009A678D"/>
    <w:rsid w:val="009D1837"/>
    <w:rsid w:val="00A54C62"/>
    <w:rsid w:val="00A9079F"/>
    <w:rsid w:val="00AD045F"/>
    <w:rsid w:val="00AE66ED"/>
    <w:rsid w:val="00C05F9E"/>
    <w:rsid w:val="00C456CA"/>
    <w:rsid w:val="00DA3F30"/>
    <w:rsid w:val="00DB69B7"/>
    <w:rsid w:val="00DB6A03"/>
    <w:rsid w:val="00DF4966"/>
    <w:rsid w:val="00EA4134"/>
    <w:rsid w:val="00FB0DC3"/>
    <w:rsid w:val="00FF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D045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87ED3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A67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A678D"/>
  </w:style>
  <w:style w:type="paragraph" w:styleId="Fuzeile">
    <w:name w:val="footer"/>
    <w:basedOn w:val="Standard"/>
    <w:link w:val="FuzeileZchn"/>
    <w:uiPriority w:val="99"/>
    <w:unhideWhenUsed/>
    <w:rsid w:val="009A67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A678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6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678D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9D1837"/>
    <w:rPr>
      <w:rFonts w:ascii="Times New Roman" w:hAnsi="Times New Roman" w:cs="Times New Roman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456C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456C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456C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D045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87ED3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A67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A678D"/>
  </w:style>
  <w:style w:type="paragraph" w:styleId="Fuzeile">
    <w:name w:val="footer"/>
    <w:basedOn w:val="Standard"/>
    <w:link w:val="FuzeileZchn"/>
    <w:uiPriority w:val="99"/>
    <w:unhideWhenUsed/>
    <w:rsid w:val="009A67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A678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6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678D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9D1837"/>
    <w:rPr>
      <w:rFonts w:ascii="Times New Roman" w:hAnsi="Times New Roman" w:cs="Times New Roman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456C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456C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456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15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98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8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6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22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80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166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5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12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69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0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ebetomat.de/" TargetMode="External"/><Relationship Id="rId18" Type="http://schemas.openxmlformats.org/officeDocument/2006/relationships/hyperlink" Target="https://www.ekd.de/papstaufruf-vaterunser-sturmgebet-corona-54402.ht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17" Type="http://schemas.openxmlformats.org/officeDocument/2006/relationships/hyperlink" Target="https://www.velkd.de/downloads/Andachtsimpuls_Wuestenzeiten_OKR%20Goldenstein.pdf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ekd.de/gebete-in-zeiten-von-corona-54049.htm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-l-j.de/Besinn8.htm" TargetMode="External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s://www.ekd.de/gebete-in-zeiten-von-corona-54049.htm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kernfragen-des-glaubens.de/8-funktionen-und-wirkungen-des-betens/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ebcompetent.org/die-pest-gegen-die-schoepfung-ankaempfen/" TargetMode="External"/><Relationship Id="rId14" Type="http://schemas.openxmlformats.org/officeDocument/2006/relationships/hyperlink" Target="https://de.wikipedia.org/wiki/Gebetomat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://www.tpi-moritzburg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C4785-F35F-4444-BBBF-AFBBB6E09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2E54C30D.dotm</Template>
  <TotalTime>0</TotalTime>
  <Pages>1</Pages>
  <Words>332</Words>
  <Characters>2093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Landeskirchenamt Sachsen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Fabel, Johanna</dc:creator>
  <cp:lastModifiedBy>Zimmermann, Manja</cp:lastModifiedBy>
  <cp:revision>2</cp:revision>
  <dcterms:created xsi:type="dcterms:W3CDTF">2020-05-18T21:37:00Z</dcterms:created>
  <dcterms:modified xsi:type="dcterms:W3CDTF">2020-05-18T21:37:00Z</dcterms:modified>
</cp:coreProperties>
</file>