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C3" w:rsidRPr="005F2446" w:rsidRDefault="009A678D" w:rsidP="00DF4966">
      <w:pPr>
        <w:rPr>
          <w:rFonts w:ascii="Arial" w:hAnsi="Arial" w:cs="Arial"/>
          <w:i/>
        </w:rPr>
      </w:pPr>
      <w:r w:rsidRPr="009A678D">
        <w:rPr>
          <w:rFonts w:ascii="Arial" w:hAnsi="Arial" w:cs="Arial"/>
          <w:i/>
        </w:rPr>
        <w:t xml:space="preserve">Autorin: Johanna Fabel/Studienleiterin für Gymnasien, Berufsbildende Schulen, </w:t>
      </w:r>
      <w:proofErr w:type="spellStart"/>
      <w:r w:rsidRPr="009A678D">
        <w:rPr>
          <w:rFonts w:ascii="Arial" w:hAnsi="Arial" w:cs="Arial"/>
          <w:i/>
        </w:rPr>
        <w:t>Vikarsausbildung</w:t>
      </w:r>
      <w:proofErr w:type="spellEnd"/>
    </w:p>
    <w:p w:rsidR="00387ED3" w:rsidRPr="005F2446" w:rsidRDefault="00DF0B26" w:rsidP="00DF4966">
      <w:pPr>
        <w:rPr>
          <w:rFonts w:ascii="Arial" w:hAnsi="Arial" w:cs="Arial"/>
          <w:b/>
          <w:sz w:val="28"/>
          <w:szCs w:val="28"/>
        </w:rPr>
      </w:pPr>
      <w:r>
        <w:rPr>
          <w:rFonts w:ascii="Arial" w:hAnsi="Arial" w:cs="Arial"/>
          <w:b/>
          <w:sz w:val="28"/>
          <w:szCs w:val="28"/>
        </w:rPr>
        <w:t>Religionsfreiheit</w:t>
      </w:r>
      <w:r w:rsidR="003A0A26" w:rsidRPr="005F2446">
        <w:rPr>
          <w:rFonts w:ascii="Arial" w:hAnsi="Arial" w:cs="Arial"/>
          <w:b/>
          <w:sz w:val="28"/>
          <w:szCs w:val="28"/>
        </w:rPr>
        <w:t xml:space="preserve"> als </w:t>
      </w:r>
      <w:r w:rsidR="00AD045F" w:rsidRPr="005F2446">
        <w:rPr>
          <w:rFonts w:ascii="Arial" w:hAnsi="Arial" w:cs="Arial"/>
          <w:b/>
          <w:sz w:val="28"/>
          <w:szCs w:val="28"/>
        </w:rPr>
        <w:t>Unterrichts</w:t>
      </w:r>
      <w:r w:rsidR="003A0A26" w:rsidRPr="005F2446">
        <w:rPr>
          <w:rFonts w:ascii="Arial" w:hAnsi="Arial" w:cs="Arial"/>
          <w:b/>
          <w:sz w:val="28"/>
          <w:szCs w:val="28"/>
        </w:rPr>
        <w:t xml:space="preserve">thema </w:t>
      </w:r>
      <w:r>
        <w:rPr>
          <w:rFonts w:ascii="Arial" w:hAnsi="Arial" w:cs="Arial"/>
          <w:b/>
          <w:sz w:val="28"/>
          <w:szCs w:val="28"/>
        </w:rPr>
        <w:t xml:space="preserve">(Grundkurs 11/1, Kl. 9 Vielfalt religiöser Bewegungen, …) - </w:t>
      </w:r>
      <w:r w:rsidR="003A0A26" w:rsidRPr="005F2446">
        <w:rPr>
          <w:rFonts w:ascii="Arial" w:hAnsi="Arial" w:cs="Arial"/>
          <w:b/>
          <w:sz w:val="28"/>
          <w:szCs w:val="28"/>
        </w:rPr>
        <w:t>M</w:t>
      </w:r>
      <w:r w:rsidR="00AD045F" w:rsidRPr="005F2446">
        <w:rPr>
          <w:rFonts w:ascii="Arial" w:hAnsi="Arial" w:cs="Arial"/>
          <w:b/>
          <w:sz w:val="28"/>
          <w:szCs w:val="28"/>
        </w:rPr>
        <w:t xml:space="preserve">aterial </w:t>
      </w:r>
      <w:r w:rsidR="00576682">
        <w:rPr>
          <w:rFonts w:ascii="Arial" w:hAnsi="Arial" w:cs="Arial"/>
          <w:b/>
          <w:sz w:val="28"/>
          <w:szCs w:val="28"/>
        </w:rPr>
        <w:t>ab 14</w:t>
      </w:r>
      <w:r w:rsidR="004B1140" w:rsidRPr="005F2446">
        <w:rPr>
          <w:rFonts w:ascii="Arial" w:hAnsi="Arial" w:cs="Arial"/>
          <w:b/>
          <w:sz w:val="28"/>
          <w:szCs w:val="28"/>
        </w:rPr>
        <w:t xml:space="preserve"> Jahre</w:t>
      </w:r>
    </w:p>
    <w:p w:rsidR="00A74AC7" w:rsidRDefault="00A74AC7" w:rsidP="00A74AC7">
      <w:pPr>
        <w:pStyle w:val="Listenabsatz"/>
        <w:numPr>
          <w:ilvl w:val="0"/>
          <w:numId w:val="3"/>
        </w:numPr>
        <w:spacing w:before="100" w:beforeAutospacing="1" w:after="100" w:afterAutospacing="1" w:line="240" w:lineRule="auto"/>
        <w:rPr>
          <w:rFonts w:ascii="Arial" w:hAnsi="Arial" w:cs="Arial"/>
        </w:rPr>
      </w:pPr>
      <w:r w:rsidRPr="00A74AC7">
        <w:rPr>
          <w:rFonts w:ascii="Arial" w:hAnsi="Arial" w:cs="Arial"/>
          <w:b/>
        </w:rPr>
        <w:t>Lehrplananbindung</w:t>
      </w:r>
      <w:r>
        <w:rPr>
          <w:rFonts w:ascii="Arial" w:hAnsi="Arial" w:cs="Arial"/>
        </w:rPr>
        <w:t xml:space="preserve">: Im Evangelischen Religionsunterricht am Gymnasium werden in der Kl. 5 + Kl. 6 Menschen- und Kinderrechte thematisiert. In Klasse 8 rücken Gerechtigkeitsvorstellungen in den Fokus und in Klasse 9 wird die Frage nach der Vielfalt religiöser Bewegungen in der </w:t>
      </w:r>
      <w:proofErr w:type="spellStart"/>
      <w:r>
        <w:rPr>
          <w:rFonts w:ascii="Arial" w:hAnsi="Arial" w:cs="Arial"/>
        </w:rPr>
        <w:t>pluralen</w:t>
      </w:r>
      <w:proofErr w:type="spellEnd"/>
      <w:r>
        <w:rPr>
          <w:rFonts w:ascii="Arial" w:hAnsi="Arial" w:cs="Arial"/>
        </w:rPr>
        <w:t xml:space="preserve"> Gesellschaft aufgeworfen. Im Grundkurs 11/1 geht es um Religion und Wirklichkeit. Hier und an weiteren Stellen kann Religionsfreiheit zum Thema gemacht werden.</w:t>
      </w:r>
    </w:p>
    <w:p w:rsidR="00A74AC7" w:rsidRPr="00A74AC7" w:rsidRDefault="00A74AC7" w:rsidP="00A74AC7">
      <w:pPr>
        <w:pStyle w:val="Listenabsatz"/>
        <w:spacing w:before="100" w:beforeAutospacing="1" w:after="100" w:afterAutospacing="1" w:line="240" w:lineRule="auto"/>
        <w:ind w:left="360"/>
        <w:rPr>
          <w:rFonts w:ascii="Arial" w:hAnsi="Arial" w:cs="Arial"/>
        </w:rPr>
      </w:pPr>
      <w:r>
        <w:rPr>
          <w:rFonts w:ascii="Arial" w:hAnsi="Arial" w:cs="Arial"/>
        </w:rPr>
        <w:t xml:space="preserve"> </w:t>
      </w:r>
    </w:p>
    <w:p w:rsidR="00440F03" w:rsidRDefault="00DF0B26" w:rsidP="00A74AC7">
      <w:pPr>
        <w:pStyle w:val="Listenabsatz"/>
        <w:numPr>
          <w:ilvl w:val="0"/>
          <w:numId w:val="3"/>
        </w:numPr>
        <w:spacing w:before="100" w:beforeAutospacing="1" w:after="100" w:afterAutospacing="1" w:line="240" w:lineRule="auto"/>
        <w:rPr>
          <w:rFonts w:ascii="Arial" w:hAnsi="Arial" w:cs="Arial"/>
        </w:rPr>
      </w:pPr>
      <w:proofErr w:type="spellStart"/>
      <w:r w:rsidRPr="00A74AC7">
        <w:rPr>
          <w:rFonts w:ascii="Arial" w:eastAsia="Times New Roman" w:hAnsi="Arial" w:cs="Arial"/>
          <w:b/>
          <w:lang w:eastAsia="de-DE"/>
        </w:rPr>
        <w:t>Erklärvideo</w:t>
      </w:r>
      <w:proofErr w:type="spellEnd"/>
      <w:r>
        <w:rPr>
          <w:rFonts w:ascii="Arial" w:eastAsia="Times New Roman" w:hAnsi="Arial" w:cs="Arial"/>
          <w:lang w:eastAsia="de-DE"/>
        </w:rPr>
        <w:t xml:space="preserve"> </w:t>
      </w:r>
      <w:hyperlink r:id="rId9" w:history="1">
        <w:r w:rsidRPr="00DF0B26">
          <w:rPr>
            <w:rStyle w:val="Hyperlink"/>
            <w:rFonts w:ascii="Arial" w:eastAsia="Times New Roman" w:hAnsi="Arial" w:cs="Arial"/>
            <w:lang w:eastAsia="de-DE"/>
          </w:rPr>
          <w:t>„Religionsfreiheit“</w:t>
        </w:r>
      </w:hyperlink>
      <w:r w:rsidR="00A74AC7">
        <w:rPr>
          <w:rFonts w:ascii="Arial" w:eastAsia="Times New Roman" w:hAnsi="Arial" w:cs="Arial"/>
          <w:lang w:eastAsia="de-DE"/>
        </w:rPr>
        <w:t xml:space="preserve"> (als Menschenrecht)</w:t>
      </w:r>
      <w:r>
        <w:rPr>
          <w:rFonts w:ascii="Arial" w:eastAsia="Times New Roman" w:hAnsi="Arial" w:cs="Arial"/>
          <w:lang w:eastAsia="de-DE"/>
        </w:rPr>
        <w:t xml:space="preserve"> von katholisch.de und missio.de – </w:t>
      </w:r>
      <w:r>
        <w:rPr>
          <w:rFonts w:ascii="Arial" w:eastAsia="Times New Roman" w:hAnsi="Arial" w:cs="Arial"/>
          <w:i/>
          <w:lang w:eastAsia="de-DE"/>
        </w:rPr>
        <w:t xml:space="preserve">vielschichtige nicht zu platte Einführung in das Thema, vor allem die katholische Perspektive ist gut im Blick. Die Perspektive der Evangelischen Kirchen </w:t>
      </w:r>
      <w:proofErr w:type="gramStart"/>
      <w:r>
        <w:rPr>
          <w:rFonts w:ascii="Arial" w:eastAsia="Times New Roman" w:hAnsi="Arial" w:cs="Arial"/>
          <w:i/>
          <w:lang w:eastAsia="de-DE"/>
        </w:rPr>
        <w:t>die</w:t>
      </w:r>
      <w:proofErr w:type="gramEnd"/>
      <w:r>
        <w:rPr>
          <w:rFonts w:ascii="Arial" w:eastAsia="Times New Roman" w:hAnsi="Arial" w:cs="Arial"/>
          <w:i/>
          <w:lang w:eastAsia="de-DE"/>
        </w:rPr>
        <w:t xml:space="preserve"> Deutschland könnte im nächsten Schritt angesehen werden.   </w:t>
      </w:r>
      <w:r w:rsidRPr="00DF0B26">
        <w:rPr>
          <w:rFonts w:ascii="Arial" w:hAnsi="Arial" w:cs="Arial"/>
        </w:rPr>
        <w:t xml:space="preserve"> </w:t>
      </w:r>
    </w:p>
    <w:p w:rsidR="00A74AC7" w:rsidRPr="00A74AC7" w:rsidRDefault="00A74AC7" w:rsidP="00A74AC7">
      <w:pPr>
        <w:pStyle w:val="Listenabsatz"/>
        <w:rPr>
          <w:rFonts w:ascii="Arial" w:hAnsi="Arial" w:cs="Arial"/>
        </w:rPr>
      </w:pPr>
    </w:p>
    <w:p w:rsidR="00A74AC7" w:rsidRDefault="00A74AC7" w:rsidP="00A74AC7">
      <w:pPr>
        <w:pStyle w:val="Listenabsatz"/>
        <w:numPr>
          <w:ilvl w:val="0"/>
          <w:numId w:val="3"/>
        </w:numPr>
        <w:spacing w:before="100" w:beforeAutospacing="1" w:after="100" w:afterAutospacing="1"/>
        <w:rPr>
          <w:rFonts w:ascii="Arial" w:hAnsi="Arial" w:cs="Arial"/>
        </w:rPr>
      </w:pPr>
      <w:r>
        <w:rPr>
          <w:rFonts w:ascii="Arial" w:hAnsi="Arial" w:cs="Arial"/>
          <w:b/>
        </w:rPr>
        <w:t xml:space="preserve">Online-Material </w:t>
      </w:r>
      <w:r w:rsidRPr="00A74AC7">
        <w:rPr>
          <w:rFonts w:ascii="Arial" w:hAnsi="Arial" w:cs="Arial"/>
        </w:rPr>
        <w:t xml:space="preserve">der Bundeszentrale für Politische Bildung: </w:t>
      </w:r>
      <w:r w:rsidRPr="00B91A96">
        <w:rPr>
          <w:rFonts w:ascii="Arial" w:hAnsi="Arial" w:cs="Arial"/>
        </w:rPr>
        <w:t xml:space="preserve">ABDLEKRATIE – Video </w:t>
      </w:r>
      <w:hyperlink r:id="rId10" w:history="1">
        <w:r w:rsidRPr="00B91A96">
          <w:rPr>
            <w:rStyle w:val="Hyperlink"/>
            <w:rFonts w:ascii="Arial" w:hAnsi="Arial" w:cs="Arial"/>
          </w:rPr>
          <w:t>„Religionsfreiheit“</w:t>
        </w:r>
      </w:hyperlink>
      <w:r w:rsidRPr="00B91A96">
        <w:rPr>
          <w:rFonts w:ascii="Arial" w:hAnsi="Arial" w:cs="Arial"/>
        </w:rPr>
        <w:t xml:space="preserve"> </w:t>
      </w:r>
      <w:r>
        <w:rPr>
          <w:rFonts w:ascii="Arial" w:hAnsi="Arial" w:cs="Arial"/>
        </w:rPr>
        <w:t xml:space="preserve">(im Grundgesetz) und </w:t>
      </w:r>
      <w:hyperlink r:id="rId11" w:history="1">
        <w:r w:rsidRPr="00821E22">
          <w:rPr>
            <w:rStyle w:val="Hyperlink"/>
            <w:rFonts w:ascii="Arial" w:hAnsi="Arial" w:cs="Arial"/>
          </w:rPr>
          <w:t>Hörangebot</w:t>
        </w:r>
      </w:hyperlink>
      <w:r>
        <w:rPr>
          <w:rFonts w:ascii="Arial" w:hAnsi="Arial" w:cs="Arial"/>
        </w:rPr>
        <w:t xml:space="preserve"> und </w:t>
      </w:r>
      <w:r w:rsidR="00743C19">
        <w:rPr>
          <w:rFonts w:ascii="Arial" w:hAnsi="Arial" w:cs="Arial"/>
        </w:rPr>
        <w:t>in der Print-</w:t>
      </w:r>
      <w:r w:rsidR="00743C19">
        <w:rPr>
          <w:rFonts w:ascii="Arial" w:hAnsi="Arial" w:cs="Arial"/>
          <w:color w:val="363636"/>
          <w:shd w:val="clear" w:color="auto" w:fill="FFFFFF"/>
        </w:rPr>
        <w:t xml:space="preserve">Ausgabe </w:t>
      </w:r>
      <w:r w:rsidR="00743C19">
        <w:rPr>
          <w:rStyle w:val="Fett"/>
          <w:rFonts w:ascii="Arial" w:hAnsi="Arial" w:cs="Arial"/>
          <w:color w:val="363636"/>
          <w:shd w:val="clear" w:color="auto" w:fill="FFFFFF"/>
        </w:rPr>
        <w:t>"Was geht?</w:t>
      </w:r>
      <w:r w:rsidR="00743C19">
        <w:rPr>
          <w:rFonts w:ascii="Arial" w:hAnsi="Arial" w:cs="Arial"/>
          <w:color w:val="363636"/>
          <w:shd w:val="clear" w:color="auto" w:fill="FFFFFF"/>
        </w:rPr>
        <w:t>" dreht sich alles um das Thema </w:t>
      </w:r>
      <w:r w:rsidR="00743C19">
        <w:rPr>
          <w:rStyle w:val="Fett"/>
          <w:rFonts w:ascii="Arial" w:hAnsi="Arial" w:cs="Arial"/>
          <w:color w:val="363636"/>
          <w:shd w:val="clear" w:color="auto" w:fill="FFFFFF"/>
        </w:rPr>
        <w:t>Glaube und Freiheit</w:t>
      </w:r>
      <w:r w:rsidR="00743C19">
        <w:rPr>
          <w:rFonts w:ascii="Arial" w:hAnsi="Arial" w:cs="Arial"/>
          <w:color w:val="363636"/>
          <w:shd w:val="clear" w:color="auto" w:fill="FFFFFF"/>
        </w:rPr>
        <w:t xml:space="preserve">. </w:t>
      </w:r>
      <w:hyperlink r:id="rId12" w:history="1">
        <w:r w:rsidRPr="00821E22">
          <w:rPr>
            <w:rStyle w:val="Hyperlink"/>
            <w:rFonts w:ascii="Arial" w:hAnsi="Arial" w:cs="Arial"/>
          </w:rPr>
          <w:t>Was geht? Glaube und Freiheit</w:t>
        </w:r>
      </w:hyperlink>
    </w:p>
    <w:p w:rsidR="002932AD" w:rsidRDefault="002932AD" w:rsidP="002932AD">
      <w:pPr>
        <w:pStyle w:val="Listenabsatz"/>
        <w:spacing w:before="100" w:beforeAutospacing="1" w:after="100" w:afterAutospacing="1" w:line="240" w:lineRule="auto"/>
        <w:ind w:left="360"/>
        <w:rPr>
          <w:rFonts w:ascii="Arial" w:hAnsi="Arial" w:cs="Arial"/>
        </w:rPr>
      </w:pPr>
    </w:p>
    <w:p w:rsidR="007B1B3B" w:rsidRPr="007B1B3B" w:rsidRDefault="007B1B3B" w:rsidP="007B1B3B">
      <w:pPr>
        <w:pStyle w:val="Listenabsatz"/>
        <w:numPr>
          <w:ilvl w:val="0"/>
          <w:numId w:val="3"/>
        </w:numPr>
        <w:spacing w:before="100" w:beforeAutospacing="1" w:after="100" w:afterAutospacing="1" w:line="240" w:lineRule="auto"/>
        <w:rPr>
          <w:rFonts w:ascii="Arial" w:hAnsi="Arial" w:cs="Arial"/>
        </w:rPr>
      </w:pPr>
      <w:r>
        <w:rPr>
          <w:rFonts w:ascii="Arial" w:hAnsi="Arial" w:cs="Arial"/>
          <w:b/>
        </w:rPr>
        <w:t>Online-</w:t>
      </w:r>
      <w:r w:rsidRPr="007B1B3B">
        <w:rPr>
          <w:rFonts w:ascii="Arial" w:hAnsi="Arial" w:cs="Arial"/>
          <w:b/>
        </w:rPr>
        <w:t>Interview</w:t>
      </w:r>
      <w:r>
        <w:rPr>
          <w:rFonts w:ascii="Arial" w:hAnsi="Arial" w:cs="Arial"/>
        </w:rPr>
        <w:t xml:space="preserve">: </w:t>
      </w:r>
      <w:hyperlink r:id="rId13" w:history="1">
        <w:r w:rsidRPr="007B1B3B">
          <w:rPr>
            <w:rStyle w:val="Hyperlink"/>
            <w:rFonts w:ascii="Arial" w:hAnsi="Arial" w:cs="Arial"/>
          </w:rPr>
          <w:t>„Nicht die Religion schützen, sondern den Menschen“.</w:t>
        </w:r>
      </w:hyperlink>
      <w:r>
        <w:rPr>
          <w:rFonts w:ascii="Arial" w:hAnsi="Arial" w:cs="Arial"/>
        </w:rPr>
        <w:t xml:space="preserve"> </w:t>
      </w:r>
      <w:r w:rsidRPr="007B1B3B">
        <w:rPr>
          <w:rFonts w:ascii="Arial" w:hAnsi="Arial" w:cs="Arial"/>
        </w:rPr>
        <w:t>Menschenrechtsexperte Prof. Heiner Bielefeldt über Religionsfreiheit</w:t>
      </w:r>
      <w:r>
        <w:rPr>
          <w:rFonts w:ascii="Arial" w:hAnsi="Arial" w:cs="Arial"/>
        </w:rPr>
        <w:t xml:space="preserve"> (2018) ca. 7min</w:t>
      </w:r>
    </w:p>
    <w:p w:rsidR="007B1B3B" w:rsidRPr="007B1B3B" w:rsidRDefault="007B1B3B" w:rsidP="007B1B3B">
      <w:pPr>
        <w:pStyle w:val="Listenabsatz"/>
        <w:rPr>
          <w:rFonts w:ascii="Arial" w:hAnsi="Arial" w:cs="Arial"/>
          <w:b/>
        </w:rPr>
      </w:pPr>
    </w:p>
    <w:p w:rsidR="00465ABA" w:rsidRPr="00465ABA" w:rsidRDefault="00465ABA" w:rsidP="00465ABA">
      <w:pPr>
        <w:pStyle w:val="Listenabsatz"/>
        <w:numPr>
          <w:ilvl w:val="0"/>
          <w:numId w:val="3"/>
        </w:numPr>
        <w:spacing w:before="100" w:beforeAutospacing="1" w:after="100" w:afterAutospacing="1" w:line="240" w:lineRule="auto"/>
        <w:rPr>
          <w:rFonts w:ascii="Arial" w:hAnsi="Arial" w:cs="Arial"/>
        </w:rPr>
      </w:pPr>
      <w:r w:rsidRPr="00465ABA">
        <w:rPr>
          <w:rFonts w:ascii="Arial" w:hAnsi="Arial" w:cs="Arial"/>
          <w:b/>
        </w:rPr>
        <w:t>Hintergründe</w:t>
      </w:r>
      <w:r>
        <w:rPr>
          <w:rFonts w:ascii="Arial" w:hAnsi="Arial" w:cs="Arial"/>
        </w:rPr>
        <w:t xml:space="preserve">: </w:t>
      </w:r>
      <w:hyperlink r:id="rId14" w:history="1">
        <w:r w:rsidRPr="00465ABA">
          <w:rPr>
            <w:rStyle w:val="Hyperlink"/>
            <w:rFonts w:ascii="Arial" w:hAnsi="Arial" w:cs="Arial"/>
          </w:rPr>
          <w:t>Zweiter Bericht der Bundesregierung zur weltweiten Lage der Religionsfreiheit</w:t>
        </w:r>
      </w:hyperlink>
      <w:r>
        <w:rPr>
          <w:rFonts w:ascii="Arial" w:hAnsi="Arial" w:cs="Arial"/>
        </w:rPr>
        <w:t xml:space="preserve"> (Oktober 2020) der Bericht setzt drei Schwerpunkte: </w:t>
      </w:r>
      <w:r w:rsidRPr="00465ABA">
        <w:rPr>
          <w:rFonts w:ascii="Arial" w:hAnsi="Arial" w:cs="Arial"/>
        </w:rPr>
        <w:t>1. Verletzungen von Religions- und Weltanschauungsfreiheit durch Blasphemie- und Anti-Konversionsgesetze</w:t>
      </w:r>
      <w:r>
        <w:rPr>
          <w:rFonts w:ascii="Arial" w:hAnsi="Arial" w:cs="Arial"/>
        </w:rPr>
        <w:t xml:space="preserve"> / </w:t>
      </w:r>
      <w:r w:rsidRPr="00465ABA">
        <w:rPr>
          <w:rFonts w:ascii="Arial" w:hAnsi="Arial" w:cs="Arial"/>
        </w:rPr>
        <w:t>2. Die Chancen digitaler Kommunikation und der Einfluss von Online-</w:t>
      </w:r>
      <w:proofErr w:type="spellStart"/>
      <w:r w:rsidRPr="00465ABA">
        <w:rPr>
          <w:rFonts w:ascii="Arial" w:hAnsi="Arial" w:cs="Arial"/>
        </w:rPr>
        <w:t>Hassrede</w:t>
      </w:r>
      <w:proofErr w:type="spellEnd"/>
      <w:r w:rsidRPr="00465ABA">
        <w:rPr>
          <w:rFonts w:ascii="Arial" w:hAnsi="Arial" w:cs="Arial"/>
        </w:rPr>
        <w:t xml:space="preserve"> auf Religions- und Weltanschauungsfreiheit</w:t>
      </w:r>
      <w:r>
        <w:rPr>
          <w:rFonts w:ascii="Arial" w:hAnsi="Arial" w:cs="Arial"/>
        </w:rPr>
        <w:t xml:space="preserve"> / </w:t>
      </w:r>
      <w:r w:rsidRPr="00465ABA">
        <w:rPr>
          <w:rFonts w:ascii="Arial" w:hAnsi="Arial" w:cs="Arial"/>
        </w:rPr>
        <w:t>3.Chancen und Herausforderungen für das Menschenrecht auf Religions- und Weltanschauungsfreiheit im Bildungssektor</w:t>
      </w:r>
    </w:p>
    <w:p w:rsidR="00465ABA" w:rsidRPr="00465ABA" w:rsidRDefault="00465ABA" w:rsidP="00465ABA">
      <w:pPr>
        <w:pStyle w:val="Listenabsatz"/>
        <w:rPr>
          <w:rFonts w:ascii="Arial" w:hAnsi="Arial" w:cs="Arial"/>
          <w:b/>
        </w:rPr>
      </w:pPr>
    </w:p>
    <w:p w:rsidR="00B32034" w:rsidRPr="00B32034" w:rsidRDefault="00B32034" w:rsidP="00B32034">
      <w:pPr>
        <w:pStyle w:val="Listenabsatz"/>
        <w:numPr>
          <w:ilvl w:val="0"/>
          <w:numId w:val="3"/>
        </w:numPr>
        <w:spacing w:before="100" w:beforeAutospacing="1" w:after="100" w:afterAutospacing="1" w:line="240" w:lineRule="auto"/>
        <w:rPr>
          <w:rFonts w:ascii="Arial" w:hAnsi="Arial" w:cs="Arial"/>
        </w:rPr>
      </w:pPr>
      <w:r>
        <w:rPr>
          <w:rFonts w:ascii="Arial" w:hAnsi="Arial" w:cs="Arial"/>
          <w:b/>
        </w:rPr>
        <w:t xml:space="preserve">Gedenktag: </w:t>
      </w:r>
      <w:r w:rsidRPr="00B32034">
        <w:rPr>
          <w:rFonts w:ascii="Arial" w:hAnsi="Arial" w:cs="Arial"/>
        </w:rPr>
        <w:t xml:space="preserve">Am </w:t>
      </w:r>
      <w:hyperlink r:id="rId15" w:history="1">
        <w:r w:rsidRPr="00B32034">
          <w:rPr>
            <w:rStyle w:val="Hyperlink"/>
            <w:rFonts w:ascii="Arial" w:hAnsi="Arial" w:cs="Arial"/>
          </w:rPr>
          <w:t>22. August wird der 2019</w:t>
        </w:r>
      </w:hyperlink>
      <w:r>
        <w:rPr>
          <w:rFonts w:ascii="Arial" w:hAnsi="Arial" w:cs="Arial"/>
        </w:rPr>
        <w:t xml:space="preserve"> </w:t>
      </w:r>
      <w:r w:rsidRPr="00B32034">
        <w:rPr>
          <w:rFonts w:ascii="Arial" w:hAnsi="Arial" w:cs="Arial"/>
        </w:rPr>
        <w:t>von den Vereinten Nationen ausgerufene „Internationale Tag zum Gedenken an die Opfer von Gewalttaten aus Gründen der Religion oder des Glaubens“ begangen. Mit dem Gedenktag soll die Aufmerksamkeit auf die wachsende Zahl der Menschen gerichtet werden, die unter religiöser Verfolgung leiden.</w:t>
      </w:r>
    </w:p>
    <w:p w:rsidR="00B32034" w:rsidRPr="00B32034" w:rsidRDefault="00B32034" w:rsidP="00B32034">
      <w:pPr>
        <w:pStyle w:val="Listenabsatz"/>
        <w:rPr>
          <w:rFonts w:ascii="Arial" w:hAnsi="Arial" w:cs="Arial"/>
          <w:b/>
        </w:rPr>
      </w:pPr>
    </w:p>
    <w:p w:rsidR="00440F03" w:rsidRPr="00B32034" w:rsidRDefault="002932AD" w:rsidP="00B32034">
      <w:pPr>
        <w:pStyle w:val="Listenabsatz"/>
        <w:numPr>
          <w:ilvl w:val="0"/>
          <w:numId w:val="3"/>
        </w:numPr>
        <w:spacing w:before="100" w:beforeAutospacing="1" w:after="100" w:afterAutospacing="1" w:line="240" w:lineRule="auto"/>
        <w:rPr>
          <w:rFonts w:ascii="Arial" w:hAnsi="Arial" w:cs="Arial"/>
        </w:rPr>
      </w:pPr>
      <w:r w:rsidRPr="002932AD">
        <w:rPr>
          <w:rFonts w:ascii="Arial" w:hAnsi="Arial" w:cs="Arial"/>
          <w:b/>
        </w:rPr>
        <w:t>Learning-App</w:t>
      </w:r>
      <w:r w:rsidR="007B1B3B">
        <w:rPr>
          <w:rFonts w:ascii="Arial" w:hAnsi="Arial" w:cs="Arial"/>
          <w:b/>
        </w:rPr>
        <w:t>s</w:t>
      </w:r>
      <w:r>
        <w:rPr>
          <w:rFonts w:ascii="Arial" w:hAnsi="Arial" w:cs="Arial"/>
        </w:rPr>
        <w:t xml:space="preserve">: </w:t>
      </w:r>
      <w:hyperlink r:id="rId16" w:history="1">
        <w:r w:rsidRPr="002932AD">
          <w:rPr>
            <w:rStyle w:val="Hyperlink"/>
            <w:rFonts w:ascii="Arial" w:hAnsi="Arial" w:cs="Arial"/>
          </w:rPr>
          <w:t>Menschenrechte</w:t>
        </w:r>
      </w:hyperlink>
      <w:r>
        <w:rPr>
          <w:rFonts w:ascii="Arial" w:hAnsi="Arial" w:cs="Arial"/>
        </w:rPr>
        <w:t xml:space="preserve"> – Historische Einordnung (2min-Übung)</w:t>
      </w:r>
      <w:r w:rsidR="007B1B3B">
        <w:rPr>
          <w:rFonts w:ascii="Arial" w:hAnsi="Arial" w:cs="Arial"/>
        </w:rPr>
        <w:t xml:space="preserve">; </w:t>
      </w:r>
      <w:hyperlink r:id="rId17" w:history="1">
        <w:r w:rsidR="007B1B3B" w:rsidRPr="007B1B3B">
          <w:rPr>
            <w:rStyle w:val="Hyperlink"/>
            <w:rFonts w:ascii="Arial" w:hAnsi="Arial" w:cs="Arial"/>
          </w:rPr>
          <w:t>Geschichte der Menschenrechte</w:t>
        </w:r>
      </w:hyperlink>
      <w:r w:rsidR="007B1B3B">
        <w:rPr>
          <w:rFonts w:ascii="Arial" w:hAnsi="Arial" w:cs="Arial"/>
        </w:rPr>
        <w:t xml:space="preserve"> – (Dokumentation mit Zwischenaufgaben und Fragen)  </w:t>
      </w:r>
      <w:bookmarkStart w:id="0" w:name="_GoBack"/>
      <w:bookmarkEnd w:id="0"/>
    </w:p>
    <w:sectPr w:rsidR="00440F03" w:rsidRPr="00B32034">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F9" w:rsidRDefault="000370F9" w:rsidP="009A678D">
      <w:pPr>
        <w:spacing w:after="0" w:line="240" w:lineRule="auto"/>
      </w:pPr>
      <w:r>
        <w:separator/>
      </w:r>
    </w:p>
  </w:endnote>
  <w:endnote w:type="continuationSeparator" w:id="0">
    <w:p w:rsidR="000370F9" w:rsidRDefault="000370F9" w:rsidP="009A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62" w:rsidRDefault="00A54C6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8D" w:rsidRDefault="009A678D">
    <w:pPr>
      <w:pStyle w:val="Fuzeile"/>
    </w:pPr>
  </w:p>
  <w:tbl>
    <w:tblPr>
      <w:tblW w:w="5000" w:type="pct"/>
      <w:tblBorders>
        <w:top w:val="single" w:sz="6" w:space="0" w:color="7F7F7F"/>
      </w:tblBorders>
      <w:tblLook w:val="04A0" w:firstRow="1" w:lastRow="0" w:firstColumn="1" w:lastColumn="0" w:noHBand="0" w:noVBand="1"/>
    </w:tblPr>
    <w:tblGrid>
      <w:gridCol w:w="2660"/>
      <w:gridCol w:w="2550"/>
      <w:gridCol w:w="2694"/>
      <w:gridCol w:w="1384"/>
    </w:tblGrid>
    <w:tr w:rsidR="009A678D" w:rsidRPr="009A678D" w:rsidTr="002F3AC6">
      <w:trPr>
        <w:trHeight w:val="988"/>
      </w:trPr>
      <w:tc>
        <w:tcPr>
          <w:tcW w:w="1432" w:type="pct"/>
          <w:vAlign w:val="bottom"/>
        </w:tcPr>
        <w:p w:rsidR="009A678D" w:rsidRPr="009A678D" w:rsidRDefault="009A678D" w:rsidP="009A678D">
          <w:pPr>
            <w:spacing w:after="0"/>
            <w:rPr>
              <w:rFonts w:ascii="Tahoma" w:eastAsia="Times New Roman" w:hAnsi="Tahoma" w:cs="Tahoma"/>
              <w:b/>
              <w:sz w:val="14"/>
              <w:szCs w:val="14"/>
              <w:lang w:eastAsia="de-DE"/>
            </w:rPr>
          </w:pPr>
          <w:r w:rsidRPr="009A678D">
            <w:rPr>
              <w:rFonts w:ascii="Tahoma" w:eastAsia="Times New Roman" w:hAnsi="Tahoma" w:cs="Tahoma"/>
              <w:b/>
              <w:sz w:val="14"/>
              <w:szCs w:val="14"/>
              <w:lang w:eastAsia="de-DE"/>
            </w:rPr>
            <w:t>Anschrift:</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 xml:space="preserve">Theologisch-Pädagogisches Institut </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der Ev.-Luth. Landeskirche Sachsens</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Bahnhofstraße 9</w:t>
          </w:r>
        </w:p>
        <w:p w:rsidR="009A678D" w:rsidRPr="009A678D" w:rsidRDefault="009A678D" w:rsidP="009A678D">
          <w:pPr>
            <w:spacing w:after="0"/>
            <w:rPr>
              <w:rFonts w:ascii="Times New Roman" w:eastAsia="Times New Roman" w:hAnsi="Times New Roman" w:cs="Times New Roman"/>
              <w:lang w:eastAsia="de-DE"/>
            </w:rPr>
          </w:pPr>
          <w:r w:rsidRPr="009A678D">
            <w:rPr>
              <w:rFonts w:ascii="Tahoma" w:eastAsia="Times New Roman" w:hAnsi="Tahoma" w:cs="Tahoma"/>
              <w:sz w:val="14"/>
              <w:szCs w:val="14"/>
              <w:lang w:eastAsia="de-DE"/>
            </w:rPr>
            <w:t>01468 Moritzburg</w:t>
          </w:r>
        </w:p>
      </w:tc>
      <w:tc>
        <w:tcPr>
          <w:tcW w:w="1373" w:type="pct"/>
          <w:vAlign w:val="bottom"/>
        </w:tcPr>
        <w:p w:rsidR="009A678D" w:rsidRPr="009A678D" w:rsidRDefault="009A678D" w:rsidP="009A678D">
          <w:pPr>
            <w:tabs>
              <w:tab w:val="right" w:pos="9072"/>
            </w:tabs>
            <w:spacing w:after="0"/>
            <w:rPr>
              <w:rFonts w:ascii="Tahoma" w:eastAsia="Times New Roman" w:hAnsi="Tahoma" w:cs="Tahoma"/>
              <w:b/>
              <w:sz w:val="14"/>
              <w:szCs w:val="14"/>
              <w:lang w:eastAsia="de-DE"/>
            </w:rPr>
          </w:pPr>
          <w:r w:rsidRPr="009A678D">
            <w:rPr>
              <w:rFonts w:ascii="Tahoma" w:eastAsia="Times New Roman" w:hAnsi="Tahoma" w:cs="Tahoma"/>
              <w:b/>
              <w:sz w:val="14"/>
              <w:szCs w:val="14"/>
              <w:lang w:eastAsia="de-DE"/>
            </w:rPr>
            <w:t>Kontakt:</w:t>
          </w:r>
        </w:p>
        <w:p w:rsidR="009A678D" w:rsidRPr="009A678D" w:rsidRDefault="009A678D" w:rsidP="009A678D">
          <w:pPr>
            <w:tabs>
              <w:tab w:val="right" w:pos="9072"/>
            </w:tabs>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 xml:space="preserve">Tel.: 035207-845-00 </w:t>
          </w:r>
        </w:p>
        <w:p w:rsidR="009A678D" w:rsidRPr="009A678D" w:rsidRDefault="009A678D" w:rsidP="009A678D">
          <w:pPr>
            <w:tabs>
              <w:tab w:val="right" w:pos="9072"/>
            </w:tabs>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Fax: 035207-845-10</w:t>
          </w:r>
        </w:p>
        <w:p w:rsidR="009A678D" w:rsidRPr="009A678D" w:rsidRDefault="00A54C62" w:rsidP="009A678D">
          <w:pPr>
            <w:tabs>
              <w:tab w:val="right" w:pos="9071"/>
            </w:tabs>
            <w:spacing w:after="0"/>
            <w:rPr>
              <w:rFonts w:ascii="Tahoma" w:eastAsia="Times New Roman" w:hAnsi="Tahoma" w:cs="Tahoma"/>
              <w:sz w:val="14"/>
              <w:szCs w:val="14"/>
              <w:lang w:eastAsia="de-DE"/>
            </w:rPr>
          </w:pPr>
          <w:r>
            <w:rPr>
              <w:rFonts w:ascii="Tahoma" w:eastAsia="Times New Roman" w:hAnsi="Tahoma" w:cs="Tahoma"/>
              <w:sz w:val="14"/>
              <w:szCs w:val="14"/>
              <w:lang w:eastAsia="de-DE"/>
            </w:rPr>
            <w:t>E-Mail: info.</w:t>
          </w:r>
          <w:r w:rsidR="009A678D" w:rsidRPr="009A678D">
            <w:rPr>
              <w:rFonts w:ascii="Tahoma" w:eastAsia="Times New Roman" w:hAnsi="Tahoma" w:cs="Tahoma"/>
              <w:sz w:val="14"/>
              <w:szCs w:val="14"/>
              <w:lang w:eastAsia="de-DE"/>
            </w:rPr>
            <w:t>tpi-moritzburg</w:t>
          </w:r>
          <w:r>
            <w:rPr>
              <w:rFonts w:ascii="Tahoma" w:eastAsia="Times New Roman" w:hAnsi="Tahoma" w:cs="Tahoma"/>
              <w:sz w:val="14"/>
              <w:szCs w:val="14"/>
              <w:lang w:eastAsia="de-DE"/>
            </w:rPr>
            <w:t>@evlks</w:t>
          </w:r>
          <w:r w:rsidR="009A678D" w:rsidRPr="009A678D">
            <w:rPr>
              <w:rFonts w:ascii="Tahoma" w:eastAsia="Times New Roman" w:hAnsi="Tahoma" w:cs="Tahoma"/>
              <w:sz w:val="14"/>
              <w:szCs w:val="14"/>
              <w:lang w:eastAsia="de-DE"/>
            </w:rPr>
            <w:t>.de</w:t>
          </w:r>
        </w:p>
        <w:p w:rsidR="009A678D" w:rsidRPr="009A678D" w:rsidRDefault="009A678D" w:rsidP="009A678D">
          <w:pPr>
            <w:tabs>
              <w:tab w:val="right" w:pos="9071"/>
            </w:tabs>
            <w:spacing w:after="0"/>
            <w:rPr>
              <w:rFonts w:ascii="Times New Roman" w:eastAsia="Times New Roman" w:hAnsi="Times New Roman" w:cs="Times New Roman"/>
              <w:lang w:eastAsia="de-DE"/>
            </w:rPr>
          </w:pPr>
          <w:r w:rsidRPr="009A678D">
            <w:rPr>
              <w:rFonts w:ascii="Tahoma" w:eastAsia="Times New Roman" w:hAnsi="Tahoma" w:cs="Tahoma"/>
              <w:sz w:val="14"/>
              <w:szCs w:val="14"/>
              <w:lang w:eastAsia="de-DE"/>
            </w:rPr>
            <w:t xml:space="preserve">Internet: </w:t>
          </w:r>
          <w:hyperlink r:id="rId1" w:history="1">
            <w:r w:rsidRPr="009A678D">
              <w:rPr>
                <w:rFonts w:ascii="Tahoma" w:eastAsia="Times New Roman" w:hAnsi="Tahoma" w:cs="Tahoma"/>
                <w:sz w:val="14"/>
                <w:szCs w:val="14"/>
                <w:lang w:eastAsia="de-DE"/>
              </w:rPr>
              <w:t>www.tpi-moritzburg.de</w:t>
            </w:r>
          </w:hyperlink>
        </w:p>
      </w:tc>
      <w:tc>
        <w:tcPr>
          <w:tcW w:w="1450" w:type="pct"/>
          <w:vAlign w:val="bottom"/>
        </w:tcPr>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b/>
              <w:sz w:val="14"/>
              <w:szCs w:val="14"/>
              <w:lang w:eastAsia="de-DE"/>
            </w:rPr>
            <w:t>Bankverbindung:</w:t>
          </w:r>
          <w:r w:rsidRPr="009A678D">
            <w:rPr>
              <w:rFonts w:ascii="Tahoma" w:eastAsia="Times New Roman" w:hAnsi="Tahoma" w:cs="Tahoma"/>
              <w:sz w:val="14"/>
              <w:szCs w:val="14"/>
              <w:lang w:eastAsia="de-DE"/>
            </w:rPr>
            <w:br/>
            <w:t xml:space="preserve">Bank für Kirche u. Diakonie </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LKG Sachsen</w:t>
          </w:r>
          <w:r w:rsidR="00A54C62">
            <w:rPr>
              <w:rFonts w:ascii="Tahoma" w:eastAsia="Times New Roman" w:hAnsi="Tahoma" w:cs="Tahoma"/>
              <w:sz w:val="14"/>
              <w:szCs w:val="14"/>
              <w:lang w:eastAsia="de-DE"/>
            </w:rPr>
            <w:t xml:space="preserve"> e. G. </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BIC: GENODED1DKD</w:t>
          </w:r>
        </w:p>
        <w:p w:rsidR="009A678D" w:rsidRPr="009A678D" w:rsidRDefault="00A54C62" w:rsidP="009A678D">
          <w:pPr>
            <w:spacing w:after="0"/>
            <w:rPr>
              <w:rFonts w:ascii="Times New Roman" w:eastAsia="Times New Roman" w:hAnsi="Times New Roman" w:cs="Times New Roman"/>
              <w:sz w:val="16"/>
              <w:szCs w:val="16"/>
              <w:lang w:eastAsia="de-DE"/>
            </w:rPr>
          </w:pPr>
          <w:r>
            <w:rPr>
              <w:rFonts w:ascii="Tahoma" w:eastAsia="Times New Roman" w:hAnsi="Tahoma" w:cs="Tahoma"/>
              <w:sz w:val="14"/>
              <w:szCs w:val="14"/>
              <w:lang w:eastAsia="de-DE"/>
            </w:rPr>
            <w:t>IBAN: DE</w:t>
          </w:r>
          <w:r w:rsidRPr="006235C8">
            <w:rPr>
              <w:rFonts w:ascii="Tahoma" w:eastAsia="Times New Roman" w:hAnsi="Tahoma" w:cs="Tahoma"/>
              <w:sz w:val="14"/>
              <w:szCs w:val="14"/>
              <w:lang w:eastAsia="de-DE"/>
            </w:rPr>
            <w:t>92</w:t>
          </w:r>
          <w:r>
            <w:rPr>
              <w:rFonts w:ascii="Tahoma" w:eastAsia="Times New Roman" w:hAnsi="Tahoma" w:cs="Tahoma"/>
              <w:sz w:val="14"/>
              <w:szCs w:val="14"/>
              <w:lang w:eastAsia="de-DE"/>
            </w:rPr>
            <w:t xml:space="preserve"> 35</w:t>
          </w:r>
          <w:r w:rsidRPr="006235C8">
            <w:rPr>
              <w:rFonts w:ascii="Tahoma" w:eastAsia="Times New Roman" w:hAnsi="Tahoma" w:cs="Tahoma"/>
              <w:sz w:val="14"/>
              <w:szCs w:val="14"/>
              <w:lang w:eastAsia="de-DE"/>
            </w:rPr>
            <w:t>06</w:t>
          </w:r>
          <w:r>
            <w:rPr>
              <w:rFonts w:ascii="Tahoma" w:eastAsia="Times New Roman" w:hAnsi="Tahoma" w:cs="Tahoma"/>
              <w:sz w:val="14"/>
              <w:szCs w:val="14"/>
              <w:lang w:eastAsia="de-DE"/>
            </w:rPr>
            <w:t xml:space="preserve"> 01</w:t>
          </w:r>
          <w:r w:rsidRPr="006235C8">
            <w:rPr>
              <w:rFonts w:ascii="Tahoma" w:eastAsia="Times New Roman" w:hAnsi="Tahoma" w:cs="Tahoma"/>
              <w:sz w:val="14"/>
              <w:szCs w:val="14"/>
              <w:lang w:eastAsia="de-DE"/>
            </w:rPr>
            <w:t>90</w:t>
          </w:r>
          <w:r>
            <w:rPr>
              <w:rFonts w:ascii="Tahoma" w:eastAsia="Times New Roman" w:hAnsi="Tahoma" w:cs="Tahoma"/>
              <w:sz w:val="14"/>
              <w:szCs w:val="14"/>
              <w:lang w:eastAsia="de-DE"/>
            </w:rPr>
            <w:t xml:space="preserve"> 16</w:t>
          </w:r>
          <w:r w:rsidRPr="006235C8">
            <w:rPr>
              <w:rFonts w:ascii="Tahoma" w:eastAsia="Times New Roman" w:hAnsi="Tahoma" w:cs="Tahoma"/>
              <w:sz w:val="14"/>
              <w:szCs w:val="14"/>
              <w:lang w:eastAsia="de-DE"/>
            </w:rPr>
            <w:t>21</w:t>
          </w:r>
          <w:r>
            <w:rPr>
              <w:rFonts w:ascii="Tahoma" w:eastAsia="Times New Roman" w:hAnsi="Tahoma" w:cs="Tahoma"/>
              <w:sz w:val="14"/>
              <w:szCs w:val="14"/>
              <w:lang w:eastAsia="de-DE"/>
            </w:rPr>
            <w:t xml:space="preserve"> 61</w:t>
          </w:r>
          <w:r w:rsidRPr="006235C8">
            <w:rPr>
              <w:rFonts w:ascii="Tahoma" w:eastAsia="Times New Roman" w:hAnsi="Tahoma" w:cs="Tahoma"/>
              <w:sz w:val="14"/>
              <w:szCs w:val="14"/>
              <w:lang w:eastAsia="de-DE"/>
            </w:rPr>
            <w:t>00</w:t>
          </w:r>
          <w:r>
            <w:rPr>
              <w:rFonts w:ascii="Tahoma" w:eastAsia="Times New Roman" w:hAnsi="Tahoma" w:cs="Tahoma"/>
              <w:sz w:val="14"/>
              <w:szCs w:val="14"/>
              <w:lang w:eastAsia="de-DE"/>
            </w:rPr>
            <w:t xml:space="preserve"> </w:t>
          </w:r>
          <w:r w:rsidRPr="006235C8">
            <w:rPr>
              <w:rFonts w:ascii="Tahoma" w:eastAsia="Times New Roman" w:hAnsi="Tahoma" w:cs="Tahoma"/>
              <w:sz w:val="14"/>
              <w:szCs w:val="14"/>
              <w:lang w:eastAsia="de-DE"/>
            </w:rPr>
            <w:t>11</w:t>
          </w:r>
        </w:p>
      </w:tc>
      <w:tc>
        <w:tcPr>
          <w:tcW w:w="745" w:type="pct"/>
        </w:tcPr>
        <w:p w:rsidR="009A678D" w:rsidRPr="009A678D" w:rsidRDefault="009A678D" w:rsidP="009A678D">
          <w:pPr>
            <w:spacing w:after="0" w:line="240" w:lineRule="auto"/>
            <w:rPr>
              <w:rFonts w:ascii="Calibri" w:eastAsia="Times New Roman" w:hAnsi="Calibri" w:cs="Arial"/>
              <w:b/>
              <w:sz w:val="16"/>
              <w:szCs w:val="16"/>
              <w:lang w:eastAsia="de-DE"/>
            </w:rPr>
          </w:pPr>
          <w:r>
            <w:rPr>
              <w:rFonts w:ascii="Calibri" w:eastAsia="Times New Roman" w:hAnsi="Calibri" w:cs="Arial"/>
              <w:b/>
              <w:noProof/>
              <w:sz w:val="16"/>
              <w:szCs w:val="16"/>
              <w:lang w:eastAsia="de-DE"/>
            </w:rPr>
            <w:drawing>
              <wp:inline distT="0" distB="0" distL="0" distR="0" wp14:anchorId="634F0BE8" wp14:editId="6A88A3DD">
                <wp:extent cx="723900" cy="723900"/>
                <wp:effectExtent l="0" t="0" r="0" b="0"/>
                <wp:docPr id="1" name="Grafik 1" descr="L:\Projekte_Kunden\TPI_Briefbogen\EVLKS_1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1" descr="L:\Projekte_Kunden\TPI_Briefbogen\EVLKS_1C_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9A678D" w:rsidRDefault="009A678D">
    <w:pPr>
      <w:pStyle w:val="Fuzeile"/>
    </w:pPr>
  </w:p>
  <w:p w:rsidR="009A678D" w:rsidRDefault="009A678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62" w:rsidRDefault="00A54C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F9" w:rsidRDefault="000370F9" w:rsidP="009A678D">
      <w:pPr>
        <w:spacing w:after="0" w:line="240" w:lineRule="auto"/>
      </w:pPr>
      <w:r>
        <w:separator/>
      </w:r>
    </w:p>
  </w:footnote>
  <w:footnote w:type="continuationSeparator" w:id="0">
    <w:p w:rsidR="000370F9" w:rsidRDefault="000370F9" w:rsidP="009A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62" w:rsidRDefault="00A54C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8D" w:rsidRDefault="009A678D">
    <w:pPr>
      <w:pStyle w:val="Kopfzeile"/>
    </w:pPr>
    <w:r>
      <w:rPr>
        <w:noProof/>
        <w:lang w:eastAsia="de-DE"/>
      </w:rPr>
      <w:drawing>
        <wp:inline distT="0" distB="0" distL="0" distR="0" wp14:anchorId="4217CCF0" wp14:editId="261DE10A">
          <wp:extent cx="5760720" cy="1075969"/>
          <wp:effectExtent l="0" t="0" r="0" b="0"/>
          <wp:docPr id="2" name="Grafik 2" descr="Briefkopf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kopf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75969"/>
                  </a:xfrm>
                  <a:prstGeom prst="rect">
                    <a:avLst/>
                  </a:prstGeom>
                  <a:noFill/>
                  <a:ln>
                    <a:noFill/>
                  </a:ln>
                </pic:spPr>
              </pic:pic>
            </a:graphicData>
          </a:graphic>
        </wp:inline>
      </w:drawing>
    </w:r>
  </w:p>
  <w:p w:rsidR="009A678D" w:rsidRDefault="00B32034">
    <w:pPr>
      <w:pStyle w:val="Kopfzeile"/>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62" w:rsidRDefault="00A54C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CE0"/>
    <w:multiLevelType w:val="hybridMultilevel"/>
    <w:tmpl w:val="6DA0EA9C"/>
    <w:lvl w:ilvl="0" w:tplc="367ECD3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0832E1"/>
    <w:multiLevelType w:val="hybridMultilevel"/>
    <w:tmpl w:val="A2B4554C"/>
    <w:lvl w:ilvl="0" w:tplc="BD225A4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383CD0"/>
    <w:multiLevelType w:val="hybridMultilevel"/>
    <w:tmpl w:val="164848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CA81381"/>
    <w:multiLevelType w:val="hybridMultilevel"/>
    <w:tmpl w:val="90F80F04"/>
    <w:lvl w:ilvl="0" w:tplc="54C6C218">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5F"/>
    <w:rsid w:val="000018D1"/>
    <w:rsid w:val="000370F9"/>
    <w:rsid w:val="001D5822"/>
    <w:rsid w:val="001D6946"/>
    <w:rsid w:val="002932AD"/>
    <w:rsid w:val="00387ED3"/>
    <w:rsid w:val="003A0A26"/>
    <w:rsid w:val="003A634F"/>
    <w:rsid w:val="003C0770"/>
    <w:rsid w:val="003D1B73"/>
    <w:rsid w:val="003D7BEB"/>
    <w:rsid w:val="003F6AAF"/>
    <w:rsid w:val="0041367E"/>
    <w:rsid w:val="00440F03"/>
    <w:rsid w:val="00465ABA"/>
    <w:rsid w:val="004846A6"/>
    <w:rsid w:val="004B1140"/>
    <w:rsid w:val="00502B1D"/>
    <w:rsid w:val="00535C5A"/>
    <w:rsid w:val="00576682"/>
    <w:rsid w:val="005A05C2"/>
    <w:rsid w:val="005F2446"/>
    <w:rsid w:val="00682243"/>
    <w:rsid w:val="006830BD"/>
    <w:rsid w:val="00743C19"/>
    <w:rsid w:val="007B114B"/>
    <w:rsid w:val="007B1B3B"/>
    <w:rsid w:val="00871BCB"/>
    <w:rsid w:val="00904A41"/>
    <w:rsid w:val="009A678D"/>
    <w:rsid w:val="009D1837"/>
    <w:rsid w:val="00A54C62"/>
    <w:rsid w:val="00A74AC7"/>
    <w:rsid w:val="00A9079F"/>
    <w:rsid w:val="00AD045F"/>
    <w:rsid w:val="00B32034"/>
    <w:rsid w:val="00DB69B7"/>
    <w:rsid w:val="00DC4B06"/>
    <w:rsid w:val="00DF0B26"/>
    <w:rsid w:val="00DF4966"/>
    <w:rsid w:val="00EA4134"/>
    <w:rsid w:val="00FB0DC3"/>
    <w:rsid w:val="00FB6D08"/>
    <w:rsid w:val="00FF2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45F"/>
    <w:pPr>
      <w:ind w:left="720"/>
      <w:contextualSpacing/>
    </w:pPr>
  </w:style>
  <w:style w:type="character" w:styleId="Hyperlink">
    <w:name w:val="Hyperlink"/>
    <w:basedOn w:val="Absatz-Standardschriftart"/>
    <w:uiPriority w:val="99"/>
    <w:unhideWhenUsed/>
    <w:rsid w:val="00387ED3"/>
    <w:rPr>
      <w:color w:val="0000FF" w:themeColor="hyperlink"/>
      <w:u w:val="single"/>
    </w:rPr>
  </w:style>
  <w:style w:type="paragraph" w:styleId="Kopfzeile">
    <w:name w:val="header"/>
    <w:basedOn w:val="Standard"/>
    <w:link w:val="KopfzeileZchn"/>
    <w:uiPriority w:val="99"/>
    <w:unhideWhenUsed/>
    <w:rsid w:val="009A6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78D"/>
  </w:style>
  <w:style w:type="paragraph" w:styleId="Fuzeile">
    <w:name w:val="footer"/>
    <w:basedOn w:val="Standard"/>
    <w:link w:val="FuzeileZchn"/>
    <w:uiPriority w:val="99"/>
    <w:unhideWhenUsed/>
    <w:rsid w:val="009A6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78D"/>
  </w:style>
  <w:style w:type="paragraph" w:styleId="Sprechblasentext">
    <w:name w:val="Balloon Text"/>
    <w:basedOn w:val="Standard"/>
    <w:link w:val="SprechblasentextZchn"/>
    <w:uiPriority w:val="99"/>
    <w:semiHidden/>
    <w:unhideWhenUsed/>
    <w:rsid w:val="009A6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78D"/>
    <w:rPr>
      <w:rFonts w:ascii="Tahoma" w:hAnsi="Tahoma" w:cs="Tahoma"/>
      <w:sz w:val="16"/>
      <w:szCs w:val="16"/>
    </w:rPr>
  </w:style>
  <w:style w:type="paragraph" w:styleId="StandardWeb">
    <w:name w:val="Normal (Web)"/>
    <w:basedOn w:val="Standard"/>
    <w:uiPriority w:val="99"/>
    <w:semiHidden/>
    <w:unhideWhenUsed/>
    <w:rsid w:val="009D1837"/>
    <w:rPr>
      <w:rFonts w:ascii="Times New Roman" w:hAnsi="Times New Roman" w:cs="Times New Roman"/>
      <w:sz w:val="24"/>
      <w:szCs w:val="24"/>
    </w:rPr>
  </w:style>
  <w:style w:type="paragraph" w:customStyle="1" w:styleId="kicker">
    <w:name w:val="kicker"/>
    <w:basedOn w:val="Standard"/>
    <w:rsid w:val="003A0A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A74AC7"/>
    <w:rPr>
      <w:color w:val="800080" w:themeColor="followedHyperlink"/>
      <w:u w:val="single"/>
    </w:rPr>
  </w:style>
  <w:style w:type="character" w:styleId="Fett">
    <w:name w:val="Strong"/>
    <w:basedOn w:val="Absatz-Standardschriftart"/>
    <w:uiPriority w:val="22"/>
    <w:qFormat/>
    <w:rsid w:val="00743C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45F"/>
    <w:pPr>
      <w:ind w:left="720"/>
      <w:contextualSpacing/>
    </w:pPr>
  </w:style>
  <w:style w:type="character" w:styleId="Hyperlink">
    <w:name w:val="Hyperlink"/>
    <w:basedOn w:val="Absatz-Standardschriftart"/>
    <w:uiPriority w:val="99"/>
    <w:unhideWhenUsed/>
    <w:rsid w:val="00387ED3"/>
    <w:rPr>
      <w:color w:val="0000FF" w:themeColor="hyperlink"/>
      <w:u w:val="single"/>
    </w:rPr>
  </w:style>
  <w:style w:type="paragraph" w:styleId="Kopfzeile">
    <w:name w:val="header"/>
    <w:basedOn w:val="Standard"/>
    <w:link w:val="KopfzeileZchn"/>
    <w:uiPriority w:val="99"/>
    <w:unhideWhenUsed/>
    <w:rsid w:val="009A6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78D"/>
  </w:style>
  <w:style w:type="paragraph" w:styleId="Fuzeile">
    <w:name w:val="footer"/>
    <w:basedOn w:val="Standard"/>
    <w:link w:val="FuzeileZchn"/>
    <w:uiPriority w:val="99"/>
    <w:unhideWhenUsed/>
    <w:rsid w:val="009A6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78D"/>
  </w:style>
  <w:style w:type="paragraph" w:styleId="Sprechblasentext">
    <w:name w:val="Balloon Text"/>
    <w:basedOn w:val="Standard"/>
    <w:link w:val="SprechblasentextZchn"/>
    <w:uiPriority w:val="99"/>
    <w:semiHidden/>
    <w:unhideWhenUsed/>
    <w:rsid w:val="009A6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78D"/>
    <w:rPr>
      <w:rFonts w:ascii="Tahoma" w:hAnsi="Tahoma" w:cs="Tahoma"/>
      <w:sz w:val="16"/>
      <w:szCs w:val="16"/>
    </w:rPr>
  </w:style>
  <w:style w:type="paragraph" w:styleId="StandardWeb">
    <w:name w:val="Normal (Web)"/>
    <w:basedOn w:val="Standard"/>
    <w:uiPriority w:val="99"/>
    <w:semiHidden/>
    <w:unhideWhenUsed/>
    <w:rsid w:val="009D1837"/>
    <w:rPr>
      <w:rFonts w:ascii="Times New Roman" w:hAnsi="Times New Roman" w:cs="Times New Roman"/>
      <w:sz w:val="24"/>
      <w:szCs w:val="24"/>
    </w:rPr>
  </w:style>
  <w:style w:type="paragraph" w:customStyle="1" w:styleId="kicker">
    <w:name w:val="kicker"/>
    <w:basedOn w:val="Standard"/>
    <w:rsid w:val="003A0A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A74AC7"/>
    <w:rPr>
      <w:color w:val="800080" w:themeColor="followedHyperlink"/>
      <w:u w:val="single"/>
    </w:rPr>
  </w:style>
  <w:style w:type="character" w:styleId="Fett">
    <w:name w:val="Strong"/>
    <w:basedOn w:val="Absatz-Standardschriftart"/>
    <w:uiPriority w:val="22"/>
    <w:qFormat/>
    <w:rsid w:val="00743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4165">
      <w:bodyDiv w:val="1"/>
      <w:marLeft w:val="0"/>
      <w:marRight w:val="0"/>
      <w:marTop w:val="0"/>
      <w:marBottom w:val="0"/>
      <w:divBdr>
        <w:top w:val="none" w:sz="0" w:space="0" w:color="auto"/>
        <w:left w:val="none" w:sz="0" w:space="0" w:color="auto"/>
        <w:bottom w:val="none" w:sz="0" w:space="0" w:color="auto"/>
        <w:right w:val="none" w:sz="0" w:space="0" w:color="auto"/>
      </w:divBdr>
    </w:div>
    <w:div w:id="186333807">
      <w:bodyDiv w:val="1"/>
      <w:marLeft w:val="0"/>
      <w:marRight w:val="0"/>
      <w:marTop w:val="0"/>
      <w:marBottom w:val="0"/>
      <w:divBdr>
        <w:top w:val="none" w:sz="0" w:space="0" w:color="auto"/>
        <w:left w:val="none" w:sz="0" w:space="0" w:color="auto"/>
        <w:bottom w:val="none" w:sz="0" w:space="0" w:color="auto"/>
        <w:right w:val="none" w:sz="0" w:space="0" w:color="auto"/>
      </w:divBdr>
      <w:divsChild>
        <w:div w:id="1972007370">
          <w:marLeft w:val="0"/>
          <w:marRight w:val="0"/>
          <w:marTop w:val="0"/>
          <w:marBottom w:val="0"/>
          <w:divBdr>
            <w:top w:val="none" w:sz="0" w:space="0" w:color="auto"/>
            <w:left w:val="none" w:sz="0" w:space="0" w:color="auto"/>
            <w:bottom w:val="none" w:sz="0" w:space="0" w:color="auto"/>
            <w:right w:val="none" w:sz="0" w:space="0" w:color="auto"/>
          </w:divBdr>
        </w:div>
      </w:divsChild>
    </w:div>
    <w:div w:id="222106130">
      <w:bodyDiv w:val="1"/>
      <w:marLeft w:val="0"/>
      <w:marRight w:val="0"/>
      <w:marTop w:val="0"/>
      <w:marBottom w:val="0"/>
      <w:divBdr>
        <w:top w:val="none" w:sz="0" w:space="0" w:color="auto"/>
        <w:left w:val="none" w:sz="0" w:space="0" w:color="auto"/>
        <w:bottom w:val="none" w:sz="0" w:space="0" w:color="auto"/>
        <w:right w:val="none" w:sz="0" w:space="0" w:color="auto"/>
      </w:divBdr>
      <w:divsChild>
        <w:div w:id="1879900583">
          <w:marLeft w:val="0"/>
          <w:marRight w:val="0"/>
          <w:marTop w:val="0"/>
          <w:marBottom w:val="0"/>
          <w:divBdr>
            <w:top w:val="none" w:sz="0" w:space="0" w:color="auto"/>
            <w:left w:val="none" w:sz="0" w:space="0" w:color="auto"/>
            <w:bottom w:val="none" w:sz="0" w:space="0" w:color="auto"/>
            <w:right w:val="none" w:sz="0" w:space="0" w:color="auto"/>
          </w:divBdr>
          <w:divsChild>
            <w:div w:id="875657017">
              <w:marLeft w:val="0"/>
              <w:marRight w:val="0"/>
              <w:marTop w:val="0"/>
              <w:marBottom w:val="0"/>
              <w:divBdr>
                <w:top w:val="none" w:sz="0" w:space="0" w:color="auto"/>
                <w:left w:val="none" w:sz="0" w:space="0" w:color="auto"/>
                <w:bottom w:val="none" w:sz="0" w:space="0" w:color="auto"/>
                <w:right w:val="none" w:sz="0" w:space="0" w:color="auto"/>
              </w:divBdr>
            </w:div>
            <w:div w:id="1932153393">
              <w:marLeft w:val="0"/>
              <w:marRight w:val="0"/>
              <w:marTop w:val="0"/>
              <w:marBottom w:val="0"/>
              <w:divBdr>
                <w:top w:val="none" w:sz="0" w:space="0" w:color="auto"/>
                <w:left w:val="none" w:sz="0" w:space="0" w:color="auto"/>
                <w:bottom w:val="none" w:sz="0" w:space="0" w:color="auto"/>
                <w:right w:val="none" w:sz="0" w:space="0" w:color="auto"/>
              </w:divBdr>
            </w:div>
            <w:div w:id="341981180">
              <w:marLeft w:val="0"/>
              <w:marRight w:val="0"/>
              <w:marTop w:val="0"/>
              <w:marBottom w:val="0"/>
              <w:divBdr>
                <w:top w:val="none" w:sz="0" w:space="0" w:color="auto"/>
                <w:left w:val="none" w:sz="0" w:space="0" w:color="auto"/>
                <w:bottom w:val="none" w:sz="0" w:space="0" w:color="auto"/>
                <w:right w:val="none" w:sz="0" w:space="0" w:color="auto"/>
              </w:divBdr>
              <w:divsChild>
                <w:div w:id="1142582195">
                  <w:marLeft w:val="0"/>
                  <w:marRight w:val="0"/>
                  <w:marTop w:val="0"/>
                  <w:marBottom w:val="0"/>
                  <w:divBdr>
                    <w:top w:val="none" w:sz="0" w:space="0" w:color="auto"/>
                    <w:left w:val="none" w:sz="0" w:space="0" w:color="auto"/>
                    <w:bottom w:val="none" w:sz="0" w:space="0" w:color="auto"/>
                    <w:right w:val="none" w:sz="0" w:space="0" w:color="auto"/>
                  </w:divBdr>
                </w:div>
                <w:div w:id="1839465109">
                  <w:marLeft w:val="0"/>
                  <w:marRight w:val="0"/>
                  <w:marTop w:val="0"/>
                  <w:marBottom w:val="0"/>
                  <w:divBdr>
                    <w:top w:val="none" w:sz="0" w:space="0" w:color="auto"/>
                    <w:left w:val="none" w:sz="0" w:space="0" w:color="auto"/>
                    <w:bottom w:val="none" w:sz="0" w:space="0" w:color="auto"/>
                    <w:right w:val="none" w:sz="0" w:space="0" w:color="auto"/>
                  </w:divBdr>
                  <w:divsChild>
                    <w:div w:id="1410224482">
                      <w:marLeft w:val="0"/>
                      <w:marRight w:val="0"/>
                      <w:marTop w:val="0"/>
                      <w:marBottom w:val="0"/>
                      <w:divBdr>
                        <w:top w:val="none" w:sz="0" w:space="0" w:color="auto"/>
                        <w:left w:val="none" w:sz="0" w:space="0" w:color="auto"/>
                        <w:bottom w:val="none" w:sz="0" w:space="0" w:color="auto"/>
                        <w:right w:val="none" w:sz="0" w:space="0" w:color="auto"/>
                      </w:divBdr>
                    </w:div>
                    <w:div w:id="9978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7658">
              <w:marLeft w:val="0"/>
              <w:marRight w:val="0"/>
              <w:marTop w:val="0"/>
              <w:marBottom w:val="0"/>
              <w:divBdr>
                <w:top w:val="none" w:sz="0" w:space="0" w:color="auto"/>
                <w:left w:val="none" w:sz="0" w:space="0" w:color="auto"/>
                <w:bottom w:val="none" w:sz="0" w:space="0" w:color="auto"/>
                <w:right w:val="none" w:sz="0" w:space="0" w:color="auto"/>
              </w:divBdr>
            </w:div>
          </w:divsChild>
        </w:div>
        <w:div w:id="1347558139">
          <w:marLeft w:val="0"/>
          <w:marRight w:val="0"/>
          <w:marTop w:val="0"/>
          <w:marBottom w:val="0"/>
          <w:divBdr>
            <w:top w:val="none" w:sz="0" w:space="0" w:color="auto"/>
            <w:left w:val="none" w:sz="0" w:space="0" w:color="auto"/>
            <w:bottom w:val="none" w:sz="0" w:space="0" w:color="auto"/>
            <w:right w:val="none" w:sz="0" w:space="0" w:color="auto"/>
          </w:divBdr>
          <w:divsChild>
            <w:div w:id="184289946">
              <w:marLeft w:val="0"/>
              <w:marRight w:val="0"/>
              <w:marTop w:val="0"/>
              <w:marBottom w:val="0"/>
              <w:divBdr>
                <w:top w:val="none" w:sz="0" w:space="0" w:color="auto"/>
                <w:left w:val="none" w:sz="0" w:space="0" w:color="auto"/>
                <w:bottom w:val="none" w:sz="0" w:space="0" w:color="auto"/>
                <w:right w:val="none" w:sz="0" w:space="0" w:color="auto"/>
              </w:divBdr>
              <w:divsChild>
                <w:div w:id="19711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69755">
      <w:bodyDiv w:val="1"/>
      <w:marLeft w:val="0"/>
      <w:marRight w:val="0"/>
      <w:marTop w:val="0"/>
      <w:marBottom w:val="0"/>
      <w:divBdr>
        <w:top w:val="none" w:sz="0" w:space="0" w:color="auto"/>
        <w:left w:val="none" w:sz="0" w:space="0" w:color="auto"/>
        <w:bottom w:val="none" w:sz="0" w:space="0" w:color="auto"/>
        <w:right w:val="none" w:sz="0" w:space="0" w:color="auto"/>
      </w:divBdr>
    </w:div>
    <w:div w:id="1025596557">
      <w:bodyDiv w:val="1"/>
      <w:marLeft w:val="0"/>
      <w:marRight w:val="0"/>
      <w:marTop w:val="0"/>
      <w:marBottom w:val="0"/>
      <w:divBdr>
        <w:top w:val="none" w:sz="0" w:space="0" w:color="auto"/>
        <w:left w:val="none" w:sz="0" w:space="0" w:color="auto"/>
        <w:bottom w:val="none" w:sz="0" w:space="0" w:color="auto"/>
        <w:right w:val="none" w:sz="0" w:space="0" w:color="auto"/>
      </w:divBdr>
    </w:div>
    <w:div w:id="1037239491">
      <w:bodyDiv w:val="1"/>
      <w:marLeft w:val="0"/>
      <w:marRight w:val="0"/>
      <w:marTop w:val="0"/>
      <w:marBottom w:val="0"/>
      <w:divBdr>
        <w:top w:val="none" w:sz="0" w:space="0" w:color="auto"/>
        <w:left w:val="none" w:sz="0" w:space="0" w:color="auto"/>
        <w:bottom w:val="none" w:sz="0" w:space="0" w:color="auto"/>
        <w:right w:val="none" w:sz="0" w:space="0" w:color="auto"/>
      </w:divBdr>
    </w:div>
    <w:div w:id="1060790711">
      <w:bodyDiv w:val="1"/>
      <w:marLeft w:val="0"/>
      <w:marRight w:val="0"/>
      <w:marTop w:val="0"/>
      <w:marBottom w:val="0"/>
      <w:divBdr>
        <w:top w:val="none" w:sz="0" w:space="0" w:color="auto"/>
        <w:left w:val="none" w:sz="0" w:space="0" w:color="auto"/>
        <w:bottom w:val="none" w:sz="0" w:space="0" w:color="auto"/>
        <w:right w:val="none" w:sz="0" w:space="0" w:color="auto"/>
      </w:divBdr>
    </w:div>
    <w:div w:id="1225020240">
      <w:bodyDiv w:val="1"/>
      <w:marLeft w:val="0"/>
      <w:marRight w:val="0"/>
      <w:marTop w:val="0"/>
      <w:marBottom w:val="0"/>
      <w:divBdr>
        <w:top w:val="none" w:sz="0" w:space="0" w:color="auto"/>
        <w:left w:val="none" w:sz="0" w:space="0" w:color="auto"/>
        <w:bottom w:val="none" w:sz="0" w:space="0" w:color="auto"/>
        <w:right w:val="none" w:sz="0" w:space="0" w:color="auto"/>
      </w:divBdr>
    </w:div>
    <w:div w:id="21392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atholisch.de/video/23235-nicht-die-religion-schuetzen-sondern-den-mensch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bpb.de/lernen/formate/295176/glaube-und-freiheit" TargetMode="External"/><Relationship Id="rId17" Type="http://schemas.openxmlformats.org/officeDocument/2006/relationships/hyperlink" Target="https://learningapps.org/523592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arningapps.org/2843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pb.de/mediathek/316390/einfach-politik-das-grundgesetz-die-grundrechte-jeder-darf-glauben-was-er-moecht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kd.de/vortraege/kaessmann/internationaler-tag-opfer-von-gewalt-aufgrund-religion-glauben-58199.htm" TargetMode="External"/><Relationship Id="rId23" Type="http://schemas.openxmlformats.org/officeDocument/2006/relationships/footer" Target="footer3.xml"/><Relationship Id="rId10" Type="http://schemas.openxmlformats.org/officeDocument/2006/relationships/hyperlink" Target="https://www.bpb.de/lernen/projekte/311538/religionsfreihei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youtube.com/watch?v=HnV9jvMMCCE" TargetMode="External"/><Relationship Id="rId14" Type="http://schemas.openxmlformats.org/officeDocument/2006/relationships/hyperlink" Target="https://www.bmz.de/religionsfreiheit/de/der-bericht/index.htm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pi-moritz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1C39B-1096-4A1D-8AFC-B195EEF4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4AB2130C.dotm</Template>
  <TotalTime>0</TotalTime>
  <Pages>1</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Fabel, Johanna</dc:creator>
  <cp:lastModifiedBy>Fabel, Johanna</cp:lastModifiedBy>
  <cp:revision>4</cp:revision>
  <dcterms:created xsi:type="dcterms:W3CDTF">2021-02-16T13:34:00Z</dcterms:created>
  <dcterms:modified xsi:type="dcterms:W3CDTF">2021-02-16T15:23:00Z</dcterms:modified>
</cp:coreProperties>
</file>